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B" w:rsidRDefault="002517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172B" w:rsidRDefault="0025172B">
      <w:pPr>
        <w:pStyle w:val="ConsPlusNormal"/>
        <w:jc w:val="both"/>
        <w:outlineLvl w:val="0"/>
      </w:pPr>
    </w:p>
    <w:p w:rsidR="0025172B" w:rsidRDefault="0025172B">
      <w:pPr>
        <w:pStyle w:val="ConsPlusNormal"/>
      </w:pPr>
      <w:r>
        <w:t>Зарегистрировано в Минюсте России 4 декабря 2014 г. N 35084</w:t>
      </w:r>
    </w:p>
    <w:p w:rsidR="0025172B" w:rsidRDefault="00251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72B" w:rsidRDefault="0025172B">
      <w:pPr>
        <w:pStyle w:val="ConsPlusNormal"/>
        <w:jc w:val="both"/>
      </w:pPr>
    </w:p>
    <w:p w:rsidR="0025172B" w:rsidRDefault="0025172B">
      <w:pPr>
        <w:pStyle w:val="ConsPlusTitle"/>
        <w:jc w:val="center"/>
      </w:pPr>
      <w:r>
        <w:t>МИНИСТЕРСТВО СВЯЗИ И МАССОВЫХ КОММУНИКАЦИЙ</w:t>
      </w:r>
    </w:p>
    <w:p w:rsidR="0025172B" w:rsidRDefault="0025172B">
      <w:pPr>
        <w:pStyle w:val="ConsPlusTitle"/>
        <w:jc w:val="center"/>
      </w:pPr>
      <w:r>
        <w:t>РОССИЙСКОЙ ФЕДЕРАЦИИ</w:t>
      </w:r>
    </w:p>
    <w:p w:rsidR="0025172B" w:rsidRDefault="0025172B">
      <w:pPr>
        <w:pStyle w:val="ConsPlusTitle"/>
        <w:jc w:val="center"/>
      </w:pPr>
    </w:p>
    <w:p w:rsidR="0025172B" w:rsidRDefault="0025172B">
      <w:pPr>
        <w:pStyle w:val="ConsPlusTitle"/>
        <w:jc w:val="center"/>
      </w:pPr>
      <w:r>
        <w:t>ФЕДЕРАЛЬНАЯ СЛУЖБА ПО НАДЗОРУ В СФЕРЕ СВЯЗИ,</w:t>
      </w:r>
    </w:p>
    <w:p w:rsidR="0025172B" w:rsidRDefault="0025172B">
      <w:pPr>
        <w:pStyle w:val="ConsPlusTitle"/>
        <w:jc w:val="center"/>
      </w:pPr>
      <w:r>
        <w:t>ИНФОРМАЦИОННЫХ ТЕХНОЛОГИЙ И МАССОВЫХ КОММУНИКАЦИЙ</w:t>
      </w:r>
    </w:p>
    <w:p w:rsidR="0025172B" w:rsidRDefault="0025172B">
      <w:pPr>
        <w:pStyle w:val="ConsPlusTitle"/>
        <w:jc w:val="center"/>
      </w:pPr>
    </w:p>
    <w:p w:rsidR="0025172B" w:rsidRDefault="0025172B">
      <w:pPr>
        <w:pStyle w:val="ConsPlusTitle"/>
        <w:jc w:val="center"/>
      </w:pPr>
      <w:r>
        <w:t>ПРИКАЗ</w:t>
      </w:r>
    </w:p>
    <w:p w:rsidR="0025172B" w:rsidRDefault="0025172B">
      <w:pPr>
        <w:pStyle w:val="ConsPlusTitle"/>
        <w:jc w:val="center"/>
      </w:pPr>
      <w:r>
        <w:t>от 29 октября 2014 г. N 152</w:t>
      </w:r>
    </w:p>
    <w:p w:rsidR="0025172B" w:rsidRDefault="0025172B">
      <w:pPr>
        <w:pStyle w:val="ConsPlusTitle"/>
        <w:jc w:val="center"/>
      </w:pPr>
    </w:p>
    <w:p w:rsidR="0025172B" w:rsidRDefault="0025172B">
      <w:pPr>
        <w:pStyle w:val="ConsPlusTitle"/>
        <w:jc w:val="center"/>
      </w:pPr>
      <w:r>
        <w:t>О ВНЕСЕНИИ ИЗМЕНЕНИЙ</w:t>
      </w:r>
    </w:p>
    <w:p w:rsidR="0025172B" w:rsidRDefault="0025172B">
      <w:pPr>
        <w:pStyle w:val="ConsPlusTitle"/>
        <w:jc w:val="center"/>
      </w:pPr>
      <w:r>
        <w:t>В ПРИКАЗ ФЕДЕРАЛЬНОЙ СЛУЖБЫ ПО НАДЗОРУ В СФЕРЕ СВЯЗИ,</w:t>
      </w:r>
    </w:p>
    <w:p w:rsidR="0025172B" w:rsidRDefault="0025172B">
      <w:pPr>
        <w:pStyle w:val="ConsPlusTitle"/>
        <w:jc w:val="center"/>
      </w:pPr>
      <w:r>
        <w:t>ИНФОРМАЦИОННЫХ ТЕХНОЛОГИЙ И МАССОВЫХ КОММУНИКАЦИЙ</w:t>
      </w:r>
    </w:p>
    <w:p w:rsidR="0025172B" w:rsidRDefault="0025172B">
      <w:pPr>
        <w:pStyle w:val="ConsPlusTitle"/>
        <w:jc w:val="center"/>
      </w:pPr>
      <w:r>
        <w:t>ОТ 15 МАРТА 2013 Г. N 274 "ОБ УТВЕРЖДЕНИИ ПЕРЕЧНЯ</w:t>
      </w:r>
    </w:p>
    <w:p w:rsidR="0025172B" w:rsidRDefault="0025172B">
      <w:pPr>
        <w:pStyle w:val="ConsPlusTitle"/>
        <w:jc w:val="center"/>
      </w:pPr>
      <w:r>
        <w:t>ИНОСТРАННЫХ ГОСУДАРСТВ, НЕ ЯВЛЯЮЩИХСЯ СТОРОНАМИ</w:t>
      </w:r>
    </w:p>
    <w:p w:rsidR="0025172B" w:rsidRDefault="0025172B">
      <w:pPr>
        <w:pStyle w:val="ConsPlusTitle"/>
        <w:jc w:val="center"/>
      </w:pPr>
      <w:r>
        <w:t>КОНВЕНЦИИ СОВЕТА ЕВРОПЫ О ЗАЩИТЕ ФИЗИЧЕСКИХ ЛИЦ</w:t>
      </w:r>
    </w:p>
    <w:p w:rsidR="0025172B" w:rsidRDefault="0025172B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25172B" w:rsidRDefault="0025172B">
      <w:pPr>
        <w:pStyle w:val="ConsPlusTitle"/>
        <w:jc w:val="center"/>
      </w:pPr>
      <w:r>
        <w:t>И ОБЕСПЕЧИВАЮЩИХ АДЕКВАТНУЮ ЗАЩИТУ ПРАВ СУБЪЕКТОВ</w:t>
      </w:r>
    </w:p>
    <w:p w:rsidR="0025172B" w:rsidRDefault="0025172B">
      <w:pPr>
        <w:pStyle w:val="ConsPlusTitle"/>
        <w:jc w:val="center"/>
      </w:pPr>
      <w:r>
        <w:t>ПЕРСОНАЛЬНЫХ ДАННЫХ"</w:t>
      </w:r>
    </w:p>
    <w:p w:rsidR="0025172B" w:rsidRDefault="0025172B">
      <w:pPr>
        <w:pStyle w:val="ConsPlusNormal"/>
        <w:jc w:val="both"/>
      </w:pPr>
    </w:p>
    <w:p w:rsidR="0025172B" w:rsidRDefault="002517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(часть I), ст. 3451; 2009, N 48, ст. 5716; N 52 (часть I), ст. 6439; 2010, N 27, ст. 3407; N 31, ст. 4173, ст. 4196; N 49, ст. 6409; N 52 (часть I), ст. 6974; 2011, N 23, ст. 3263; N 31, ст. 4701; 2013, N 14, ст. 1651; N 30 (часть I), ст. 4038; N 51, ст. 6683; 2014, N 23, ст. 2927),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приказа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в Министерстве юстиции Российской Федерации 19 апреля 2013 г., регистрационный N 28212) приказываю:</w:t>
      </w:r>
    </w:p>
    <w:p w:rsidR="0025172B" w:rsidRDefault="0025172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изменения, изложив </w:t>
      </w:r>
      <w:hyperlink r:id="rId8" w:history="1">
        <w:r>
          <w:rPr>
            <w:color w:val="0000FF"/>
          </w:rPr>
          <w:t>пункты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в следующей редакции:</w:t>
      </w:r>
    </w:p>
    <w:p w:rsidR="0025172B" w:rsidRDefault="0025172B">
      <w:pPr>
        <w:pStyle w:val="ConsPlusNormal"/>
        <w:spacing w:before="220"/>
        <w:ind w:firstLine="540"/>
        <w:jc w:val="both"/>
      </w:pPr>
      <w:r>
        <w:t>"1. Утвердить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(приложение N 1).</w:t>
      </w:r>
    </w:p>
    <w:p w:rsidR="0025172B" w:rsidRDefault="0025172B">
      <w:pPr>
        <w:pStyle w:val="ConsPlusNormal"/>
        <w:spacing w:before="220"/>
        <w:ind w:firstLine="540"/>
        <w:jc w:val="both"/>
      </w:pPr>
      <w:r>
        <w:t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данных.".</w:t>
      </w:r>
    </w:p>
    <w:p w:rsidR="0025172B" w:rsidRDefault="002517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517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72B" w:rsidRDefault="002517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72B" w:rsidRDefault="002517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72B" w:rsidRDefault="002517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172B" w:rsidRDefault="0025172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72B" w:rsidRDefault="0025172B">
            <w:pPr>
              <w:spacing w:after="1" w:line="0" w:lineRule="atLeast"/>
            </w:pPr>
          </w:p>
        </w:tc>
      </w:tr>
    </w:tbl>
    <w:p w:rsidR="0025172B" w:rsidRDefault="0025172B">
      <w:pPr>
        <w:pStyle w:val="ConsPlusNormal"/>
        <w:spacing w:before="280"/>
        <w:ind w:firstLine="540"/>
        <w:jc w:val="both"/>
      </w:pPr>
      <w:r>
        <w:t xml:space="preserve">1. Внести изменения в наименование </w:t>
      </w:r>
      <w:hyperlink r:id="rId10" w:history="1">
        <w:r>
          <w:rPr>
            <w:color w:val="0000FF"/>
          </w:rPr>
          <w:t>Приложения N 1</w:t>
        </w:r>
      </w:hyperlink>
      <w:r>
        <w:t xml:space="preserve"> к приказу Федеральной службы по надзору в сфере связи, информационных технологий и массовых коммуникаций от 15 марта 2013 г. N 274, изложив его в следующей редакции: "Перечень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данных".</w:t>
      </w:r>
    </w:p>
    <w:p w:rsidR="0025172B" w:rsidRDefault="0025172B">
      <w:pPr>
        <w:pStyle w:val="ConsPlusNormal"/>
        <w:spacing w:before="220"/>
        <w:ind w:firstLine="540"/>
        <w:jc w:val="both"/>
      </w:pPr>
      <w:r>
        <w:t>2. Внести изменения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Роскомнадзора от 15 марта 2013 г. N 274, исключив из него "</w:t>
      </w:r>
      <w:hyperlink r:id="rId11" w:history="1">
        <w:r>
          <w:rPr>
            <w:color w:val="0000FF"/>
          </w:rPr>
          <w:t>Специальный</w:t>
        </w:r>
      </w:hyperlink>
      <w:r>
        <w:t xml:space="preserve"> административный район Гонконг Китайской Народной Республики" и </w:t>
      </w:r>
      <w:hyperlink r:id="rId12" w:history="1">
        <w:r>
          <w:rPr>
            <w:color w:val="0000FF"/>
          </w:rPr>
          <w:t>"Швейцарскую Конфедерацию"</w:t>
        </w:r>
      </w:hyperlink>
      <w:r>
        <w:t>.</w:t>
      </w:r>
    </w:p>
    <w:p w:rsidR="0025172B" w:rsidRDefault="0025172B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25172B" w:rsidRDefault="0025172B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25172B" w:rsidRDefault="0025172B">
      <w:pPr>
        <w:pStyle w:val="ConsPlusNormal"/>
        <w:jc w:val="both"/>
      </w:pPr>
    </w:p>
    <w:p w:rsidR="0025172B" w:rsidRDefault="0025172B">
      <w:pPr>
        <w:pStyle w:val="ConsPlusNormal"/>
        <w:jc w:val="right"/>
      </w:pPr>
      <w:r>
        <w:t>Руководитель</w:t>
      </w:r>
    </w:p>
    <w:p w:rsidR="0025172B" w:rsidRDefault="0025172B">
      <w:pPr>
        <w:pStyle w:val="ConsPlusNormal"/>
        <w:jc w:val="right"/>
      </w:pPr>
      <w:r>
        <w:t>А.А.ЖАРОВ</w:t>
      </w:r>
    </w:p>
    <w:p w:rsidR="0025172B" w:rsidRDefault="0025172B">
      <w:pPr>
        <w:pStyle w:val="ConsPlusNormal"/>
        <w:jc w:val="both"/>
      </w:pPr>
    </w:p>
    <w:p w:rsidR="0025172B" w:rsidRDefault="0025172B">
      <w:pPr>
        <w:pStyle w:val="ConsPlusNormal"/>
        <w:jc w:val="both"/>
      </w:pPr>
    </w:p>
    <w:p w:rsidR="0025172B" w:rsidRDefault="00251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68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72B"/>
    <w:rsid w:val="0008693A"/>
    <w:rsid w:val="0025172B"/>
    <w:rsid w:val="003001F3"/>
    <w:rsid w:val="003167DF"/>
    <w:rsid w:val="00924960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408919636451183664516F61DCB5C4B65A7FCC5B8E42FEC96E8F22F2ED465E2A3BD334211EEE2D05BDC457703B97A40B8BFE8C45B6D03RBS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5408919636451183664516F61DCB5C4B65A7FCC5B8E42FEC96E8F22F2ED465F0A3E53F4317F0E2D54E8A1431R5S4L" TargetMode="External"/><Relationship Id="rId12" Type="http://schemas.openxmlformats.org/officeDocument/2006/relationships/hyperlink" Target="consultantplus://offline/ref=EE5408919636451183664516F61DCB5C4B65A7FCC5B8E42FEC96E8F22F2ED465E2A3BD334211EEE1D65BDC457703B97A40B8BFE8C45B6D03RBS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408919636451183664516F61DCB5C4968AAF0C4BAE42FEC96E8F22F2ED465E2A3BD334211EEE2DF5BDC457703B97A40B8BFE8C45B6D03RBS6L" TargetMode="External"/><Relationship Id="rId11" Type="http://schemas.openxmlformats.org/officeDocument/2006/relationships/hyperlink" Target="consultantplus://offline/ref=EE5408919636451183664516F61DCB5C4B65A7FCC5B8E42FEC96E8F22F2ED465E2A3BD334211EEE1D75BDC457703B97A40B8BFE8C45B6D03RBS6L" TargetMode="External"/><Relationship Id="rId5" Type="http://schemas.openxmlformats.org/officeDocument/2006/relationships/hyperlink" Target="consultantplus://offline/ref=EE5408919636451183664516F61DCB5C4969ABF8CDB9E42FEC96E8F22F2ED465E2A3BD334211EDE2DE5BDC457703B97A40B8BFE8C45B6D03RBS6L" TargetMode="External"/><Relationship Id="rId10" Type="http://schemas.openxmlformats.org/officeDocument/2006/relationships/hyperlink" Target="consultantplus://offline/ref=EE5408919636451183664516F61DCB5C4B65A7FCC5B8E42FEC96E8F22F2ED465E2A3BD334211EEE3D55BDC457703B97A40B8BFE8C45B6D03RBS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5408919636451183664516F61DCB5C4B65A7FCC5B8E42FEC96E8F22F2ED465E2A3BD334211EEE2DF5BDC457703B97A40B8BFE8C45B6D03RBS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2022-02-16T11:18:00Z</dcterms:created>
  <dcterms:modified xsi:type="dcterms:W3CDTF">2022-02-16T11:18:00Z</dcterms:modified>
</cp:coreProperties>
</file>