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2613"/>
        <w:gridCol w:w="1843"/>
        <w:gridCol w:w="2126"/>
        <w:gridCol w:w="3969"/>
        <w:gridCol w:w="3402"/>
        <w:gridCol w:w="709"/>
        <w:gridCol w:w="708"/>
      </w:tblGrid>
      <w:tr w:rsidR="00F6155D" w:rsidRPr="00F6155D" w:rsidTr="00602D1C">
        <w:trPr>
          <w:trHeight w:val="320"/>
        </w:trPr>
        <w:tc>
          <w:tcPr>
            <w:tcW w:w="507" w:type="dxa"/>
            <w:vMerge w:val="restart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 w:val="restart"/>
            <w:vAlign w:val="center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отдела, должности в отделе  </w:t>
            </w:r>
          </w:p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и группа должностей</w:t>
            </w:r>
          </w:p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6155D" w:rsidRPr="00F6155D" w:rsidRDefault="00F6155D" w:rsidP="00F6155D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15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402" w:type="dxa"/>
            <w:vMerge w:val="restart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Примерный размер денежного содержания </w:t>
            </w:r>
            <w:r w:rsidRPr="00F6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F6155D" w:rsidRPr="00F6155D" w:rsidTr="00602D1C">
        <w:trPr>
          <w:trHeight w:val="169"/>
        </w:trPr>
        <w:tc>
          <w:tcPr>
            <w:tcW w:w="507" w:type="dxa"/>
            <w:vMerge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6155D" w:rsidRPr="00F6155D" w:rsidRDefault="00F6155D" w:rsidP="00F6155D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15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Базовые</w:t>
            </w:r>
            <w:r w:rsidRPr="00F615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F6155D" w:rsidRPr="00F6155D" w:rsidRDefault="00F6155D" w:rsidP="00F6155D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15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Функционально-профессиональные</w:t>
            </w:r>
          </w:p>
        </w:tc>
        <w:tc>
          <w:tcPr>
            <w:tcW w:w="3402" w:type="dxa"/>
            <w:vMerge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708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</w:p>
        </w:tc>
      </w:tr>
      <w:tr w:rsidR="00F6155D" w:rsidRPr="00F6155D" w:rsidTr="00602D1C">
        <w:trPr>
          <w:trHeight w:val="169"/>
        </w:trPr>
        <w:tc>
          <w:tcPr>
            <w:tcW w:w="507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3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9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F6155D" w:rsidRPr="00F6155D" w:rsidTr="00602D1C">
        <w:trPr>
          <w:trHeight w:val="4656"/>
        </w:trPr>
        <w:tc>
          <w:tcPr>
            <w:tcW w:w="507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3" w:type="dxa"/>
          </w:tcPr>
          <w:p w:rsidR="00F6155D" w:rsidRPr="00F6155D" w:rsidRDefault="00F6155D" w:rsidP="00F615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</w:p>
          <w:p w:rsidR="00F6155D" w:rsidRPr="00F6155D" w:rsidRDefault="00F6155D" w:rsidP="00F615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организационной, правовой работы и кадров. </w:t>
            </w:r>
          </w:p>
          <w:p w:rsidR="00F6155D" w:rsidRPr="00F6155D" w:rsidRDefault="00F6155D" w:rsidP="00F615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Должности:</w:t>
            </w:r>
          </w:p>
          <w:p w:rsidR="00F6155D" w:rsidRPr="00F6155D" w:rsidRDefault="00F6155D" w:rsidP="00F615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специалист-эксперт;</w:t>
            </w:r>
          </w:p>
          <w:p w:rsidR="00F6155D" w:rsidRPr="00F6155D" w:rsidRDefault="00F6155D" w:rsidP="00F615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специалист-эксперт;</w:t>
            </w:r>
          </w:p>
          <w:p w:rsidR="00F6155D" w:rsidRPr="00F6155D" w:rsidRDefault="00F6155D" w:rsidP="00F615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Специалист-эксперт </w:t>
            </w:r>
          </w:p>
        </w:tc>
        <w:tc>
          <w:tcPr>
            <w:tcW w:w="1843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старшей группы должностей</w:t>
            </w:r>
          </w:p>
        </w:tc>
        <w:tc>
          <w:tcPr>
            <w:tcW w:w="2126" w:type="dxa"/>
          </w:tcPr>
          <w:p w:rsidR="00F6155D" w:rsidRPr="00F6155D" w:rsidRDefault="00F6155D" w:rsidP="00F6155D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образование, </w:t>
            </w:r>
          </w:p>
          <w:p w:rsidR="00F6155D" w:rsidRPr="00F6155D" w:rsidRDefault="00F6155D" w:rsidP="00F6155D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55D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  <w:tc>
          <w:tcPr>
            <w:tcW w:w="3969" w:type="dxa"/>
          </w:tcPr>
          <w:p w:rsidR="00F6155D" w:rsidRPr="00F6155D" w:rsidRDefault="00F6155D" w:rsidP="00F6155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15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подготовки: </w:t>
            </w:r>
            <w:r w:rsidRPr="00F6155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«Юриспруденция</w:t>
            </w:r>
            <w:r w:rsidRPr="00F615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  <w:p w:rsidR="00F6155D" w:rsidRPr="00F6155D" w:rsidRDefault="00F6155D" w:rsidP="00F6155D">
            <w:pPr>
              <w:spacing w:before="6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155D">
              <w:rPr>
                <w:rFonts w:ascii="Times New Roman" w:eastAsia="Calibri" w:hAnsi="Times New Roman" w:cs="Times New Roman"/>
                <w:sz w:val="20"/>
                <w:szCs w:val="20"/>
              </w:rPr>
              <w:t>Знание нормативных правовых актов по направлению деятельности  отдела</w:t>
            </w:r>
            <w:r w:rsidRPr="00F615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***.</w:t>
            </w:r>
          </w:p>
          <w:p w:rsidR="00F6155D" w:rsidRPr="00F6155D" w:rsidRDefault="00F6155D" w:rsidP="00F6155D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Сотрудник отдела должен обладать знаниями: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-действующего законодательства Российской Федерации и локальных актов Роскомнадзора, необходимых для обеспечения деятельности;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правоприменительной практики по вопросам компетенции отдела;</w:t>
            </w:r>
          </w:p>
          <w:p w:rsidR="00F6155D" w:rsidRPr="00F6155D" w:rsidRDefault="00F6155D" w:rsidP="00F6155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-понятие системы межведомственного взаимодействия;</w:t>
            </w:r>
          </w:p>
          <w:p w:rsidR="00F6155D" w:rsidRPr="00F6155D" w:rsidRDefault="00F6155D" w:rsidP="00F6155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-основы делопроизводства и документооборота; </w:t>
            </w:r>
          </w:p>
          <w:p w:rsidR="00F6155D" w:rsidRPr="00F6155D" w:rsidRDefault="00F6155D" w:rsidP="00F615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-знание возможностей и особенностей </w:t>
            </w:r>
            <w:proofErr w:type="gramStart"/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</w:t>
            </w:r>
            <w:proofErr w:type="gramEnd"/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современных информационно-коммуникационных технологий в государственных органах;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-аппаратного и программного обеспечения.</w:t>
            </w:r>
          </w:p>
          <w:p w:rsidR="00F6155D" w:rsidRPr="00F6155D" w:rsidRDefault="00F6155D" w:rsidP="00F6155D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Сотрудник отдела должен обладать навыками: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-применения на практике теоретических знаний в области юриспруденции;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-логического построения текстов документов, в том числе процессуального характера;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-исполнения документов на высоком </w:t>
            </w:r>
            <w:proofErr w:type="gramStart"/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уровне</w:t>
            </w:r>
            <w:proofErr w:type="gramEnd"/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-работы во взаимосвязи с другими </w:t>
            </w: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ведомствами, организациями, гражданами в рамках установленной компетенции;</w:t>
            </w:r>
          </w:p>
          <w:p w:rsidR="00F6155D" w:rsidRPr="00F6155D" w:rsidRDefault="00F6155D" w:rsidP="00F6155D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абота с информационно-правовыми системами;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Иные функциональные знания и умения:</w:t>
            </w:r>
          </w:p>
          <w:p w:rsidR="00F6155D" w:rsidRPr="00F6155D" w:rsidRDefault="00F6155D" w:rsidP="00F6155D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-порядок рассмотрения обращений граждан;</w:t>
            </w:r>
          </w:p>
          <w:p w:rsidR="00F6155D" w:rsidRPr="00F6155D" w:rsidRDefault="00F6155D" w:rsidP="00F6155D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-порядок административного производства;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-умение работать с базами данных;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-логическое построение текстов документов; навыки подготовки деловых писем.</w:t>
            </w:r>
          </w:p>
        </w:tc>
        <w:tc>
          <w:tcPr>
            <w:tcW w:w="3402" w:type="dxa"/>
          </w:tcPr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-участие в правовом обеспечении деятельности в установленных сферах деятельности;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необходимых процессуальных документов и материалов (исков) при участии и обращении Управления в суды общей юрисдикции и арбитражный суд;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-осуществление работы по исполнению решений судебных органов; 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-представление в установленном порядке интересов Управления при рассмотрении дел в судах общей юрисдикции и арбитражном суде</w:t>
            </w: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интересов Роскомнадзора в судебных разбирательствах, инициируемых органами прокуратуры с целью признания информации запрещенной к распространению на территории Российской Федерации в соответствии с положениями Федерального закона № 149-ФЗ, выполнение иных обязанностей по данной категории дел: 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-проведение анализа полноты дел об административных правонарушениях и  передача их на рассмотрение старшим государственным инспекторам Управления;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-контроль полноты и своевременности уплаты наложенных Управлением административных штрафов, осуществление работы со службой судебных приставов;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-осуществление правовой экспертизы документов, в том числе государственных контрактов;</w:t>
            </w:r>
          </w:p>
          <w:p w:rsidR="00F6155D" w:rsidRPr="00F6155D" w:rsidRDefault="00F6155D" w:rsidP="00F6155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6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F6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и обобщения правоприменительной практики Управления.</w:t>
            </w:r>
          </w:p>
        </w:tc>
        <w:tc>
          <w:tcPr>
            <w:tcW w:w="709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08" w:type="dxa"/>
          </w:tcPr>
          <w:p w:rsidR="00F6155D" w:rsidRPr="00F6155D" w:rsidRDefault="00F6155D" w:rsidP="00F61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</w:tr>
    </w:tbl>
    <w:p w:rsidR="00015989" w:rsidRDefault="00015989">
      <w:bookmarkStart w:id="0" w:name="_GoBack"/>
      <w:bookmarkEnd w:id="0"/>
    </w:p>
    <w:sectPr w:rsidR="00015989" w:rsidSect="00F61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5D"/>
    <w:rsid w:val="00015989"/>
    <w:rsid w:val="00F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rkn</cp:lastModifiedBy>
  <cp:revision>1</cp:revision>
  <dcterms:created xsi:type="dcterms:W3CDTF">2018-04-28T09:06:00Z</dcterms:created>
  <dcterms:modified xsi:type="dcterms:W3CDTF">2018-04-28T09:07:00Z</dcterms:modified>
</cp:coreProperties>
</file>