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Письмо Минтруда России №18-2/10/2-1490 от 19 марта 2013 г.</w:t>
      </w:r>
    </w:p>
    <w:p w:rsidR="005B5249" w:rsidRPr="005B5249" w:rsidRDefault="005B5249" w:rsidP="00075F02">
      <w:pPr>
        <w:ind w:firstLine="709"/>
        <w:jc w:val="center"/>
        <w:rPr>
          <w:rFonts w:ascii="Times New Roman" w:hAnsi="Times New Roman" w:cs="Times New Roman"/>
          <w:b/>
          <w:sz w:val="28"/>
          <w:szCs w:val="28"/>
        </w:rPr>
      </w:pPr>
      <w:r w:rsidRPr="005B5249">
        <w:rPr>
          <w:rFonts w:ascii="Times New Roman" w:hAnsi="Times New Roman" w:cs="Times New Roman"/>
          <w:b/>
          <w:sz w:val="28"/>
          <w:szCs w:val="28"/>
        </w:rPr>
        <w:t>Комплекс мер, направленных на привлечение государственных и муниципальных служащих к противодействию коррупции</w:t>
      </w:r>
    </w:p>
    <w:p w:rsidR="005B5249" w:rsidRPr="00951CD9" w:rsidRDefault="005B5249" w:rsidP="005B5249">
      <w:pPr>
        <w:ind w:firstLine="709"/>
        <w:jc w:val="both"/>
        <w:rPr>
          <w:rFonts w:ascii="Times New Roman" w:hAnsi="Times New Roman" w:cs="Times New Roman"/>
          <w:b/>
          <w:sz w:val="28"/>
          <w:szCs w:val="28"/>
          <w:u w:val="single"/>
        </w:rPr>
      </w:pPr>
      <w:r w:rsidRPr="00951CD9">
        <w:rPr>
          <w:rFonts w:ascii="Times New Roman" w:hAnsi="Times New Roman" w:cs="Times New Roman"/>
          <w:b/>
          <w:sz w:val="28"/>
          <w:szCs w:val="28"/>
          <w:u w:val="single"/>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r w:rsidR="00B153D9" w:rsidRPr="00951CD9">
        <w:rPr>
          <w:rFonts w:ascii="Times New Roman" w:hAnsi="Times New Roman" w:cs="Times New Roman"/>
          <w:b/>
          <w:sz w:val="28"/>
          <w:szCs w:val="28"/>
          <w:u w:val="single"/>
        </w:rPr>
        <w:t>.</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sidRPr="005B5249">
        <w:rPr>
          <w:rFonts w:ascii="Times New Roman" w:hAnsi="Times New Roman" w:cs="Times New Roman"/>
          <w:sz w:val="28"/>
          <w:szCs w:val="28"/>
        </w:rPr>
        <w:t>контроль за</w:t>
      </w:r>
      <w:proofErr w:type="gramEnd"/>
      <w:r w:rsidRPr="005B5249">
        <w:rPr>
          <w:rFonts w:ascii="Times New Roman" w:hAnsi="Times New Roman" w:cs="Times New Roman"/>
          <w:sz w:val="28"/>
          <w:szCs w:val="28"/>
        </w:rPr>
        <w:t xml:space="preserve"> соблюдением антикоррупционных мер.</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5B5249">
        <w:rPr>
          <w:rFonts w:ascii="Times New Roman" w:hAnsi="Times New Roman" w:cs="Times New Roman"/>
          <w:sz w:val="28"/>
          <w:szCs w:val="28"/>
        </w:rPr>
        <w:t>правоприменителя</w:t>
      </w:r>
      <w:proofErr w:type="spellEnd"/>
      <w:r w:rsidRPr="005B5249">
        <w:rPr>
          <w:rFonts w:ascii="Times New Roman" w:hAnsi="Times New Roman" w:cs="Times New Roman"/>
          <w:sz w:val="28"/>
          <w:szCs w:val="28"/>
        </w:rPr>
        <w:t xml:space="preserve"> и может различаться.</w:t>
      </w:r>
    </w:p>
    <w:p w:rsidR="005B5249" w:rsidRPr="005B5249" w:rsidRDefault="005B5249" w:rsidP="00075F02">
      <w:pPr>
        <w:spacing w:after="0"/>
        <w:ind w:firstLine="709"/>
        <w:jc w:val="both"/>
        <w:rPr>
          <w:rFonts w:ascii="Times New Roman" w:hAnsi="Times New Roman" w:cs="Times New Roman"/>
          <w:sz w:val="28"/>
          <w:szCs w:val="28"/>
        </w:rPr>
      </w:pPr>
      <w:proofErr w:type="gramStart"/>
      <w:r w:rsidRPr="005B5249">
        <w:rPr>
          <w:rFonts w:ascii="Times New Roman" w:hAnsi="Times New Roman" w:cs="Times New Roman"/>
          <w:sz w:val="28"/>
          <w:szCs w:val="28"/>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иместного самоуправления в целях недопущения коррупционных правонарушений или проявлений коррупционной направленности.</w:t>
      </w:r>
      <w:proofErr w:type="gramEnd"/>
      <w:r w:rsidRPr="005B5249">
        <w:rPr>
          <w:rFonts w:ascii="Times New Roman" w:hAnsi="Times New Roman" w:cs="Times New Roman"/>
          <w:sz w:val="28"/>
          <w:szCs w:val="28"/>
        </w:rPr>
        <w:t xml:space="preserve"> Реализацию мероприятий, направленных на противодействие коррупции, необходимо осуществлять систематически на плановой основе.</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lastRenderedPageBreak/>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Отсутствие культуры </w:t>
      </w:r>
      <w:proofErr w:type="spellStart"/>
      <w:r w:rsidRPr="005B5249">
        <w:rPr>
          <w:rFonts w:ascii="Times New Roman" w:hAnsi="Times New Roman" w:cs="Times New Roman"/>
          <w:sz w:val="28"/>
          <w:szCs w:val="28"/>
        </w:rPr>
        <w:t>антикорупционного</w:t>
      </w:r>
      <w:proofErr w:type="spellEnd"/>
      <w:r w:rsidRPr="005B5249">
        <w:rPr>
          <w:rFonts w:ascii="Times New Roman" w:hAnsi="Times New Roman" w:cs="Times New Roman"/>
          <w:sz w:val="28"/>
          <w:szCs w:val="28"/>
        </w:rPr>
        <w:t xml:space="preserve">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5B5249" w:rsidRPr="00951CD9" w:rsidRDefault="005B5249" w:rsidP="005B5249">
      <w:pPr>
        <w:ind w:firstLine="709"/>
        <w:jc w:val="both"/>
        <w:rPr>
          <w:rFonts w:ascii="Times New Roman" w:hAnsi="Times New Roman" w:cs="Times New Roman"/>
          <w:b/>
          <w:sz w:val="28"/>
          <w:szCs w:val="28"/>
          <w:u w:val="single"/>
        </w:rPr>
      </w:pPr>
      <w:r w:rsidRPr="00951CD9">
        <w:rPr>
          <w:rFonts w:ascii="Times New Roman" w:hAnsi="Times New Roman" w:cs="Times New Roman"/>
          <w:b/>
          <w:sz w:val="28"/>
          <w:szCs w:val="28"/>
          <w:u w:val="single"/>
        </w:rPr>
        <w:lastRenderedPageBreak/>
        <w:t>II. Описание мер, направленных на привлечение государственных и муниципальных служащих к противодействию коррупции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5B5249" w:rsidRPr="00951CD9" w:rsidRDefault="005B5249" w:rsidP="00075F02">
      <w:pPr>
        <w:spacing w:after="0"/>
        <w:ind w:firstLine="709"/>
        <w:jc w:val="both"/>
        <w:rPr>
          <w:rFonts w:ascii="Times New Roman" w:hAnsi="Times New Roman" w:cs="Times New Roman"/>
          <w:sz w:val="28"/>
          <w:szCs w:val="28"/>
          <w:u w:val="single"/>
        </w:rPr>
      </w:pPr>
      <w:r w:rsidRPr="00951CD9">
        <w:rPr>
          <w:rFonts w:ascii="Times New Roman" w:hAnsi="Times New Roman" w:cs="Times New Roman"/>
          <w:sz w:val="28"/>
          <w:szCs w:val="28"/>
          <w:u w:val="single"/>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5B5249" w:rsidRPr="005B5249" w:rsidRDefault="005B5249" w:rsidP="00075F02">
      <w:pPr>
        <w:spacing w:after="0"/>
        <w:ind w:firstLine="709"/>
        <w:jc w:val="both"/>
        <w:rPr>
          <w:rFonts w:ascii="Times New Roman" w:hAnsi="Times New Roman" w:cs="Times New Roman"/>
          <w:sz w:val="28"/>
          <w:szCs w:val="28"/>
        </w:rPr>
      </w:pPr>
      <w:proofErr w:type="gramStart"/>
      <w:r w:rsidRPr="005B5249">
        <w:rPr>
          <w:rFonts w:ascii="Times New Roman" w:hAnsi="Times New Roman" w:cs="Times New Roman"/>
          <w:sz w:val="28"/>
          <w:szCs w:val="28"/>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sidRPr="005B5249">
        <w:rPr>
          <w:rFonts w:ascii="Times New Roman" w:hAnsi="Times New Roman" w:cs="Times New Roman"/>
          <w:sz w:val="28"/>
          <w:szCs w:val="28"/>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lastRenderedPageBreak/>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075F02" w:rsidRPr="005B5249" w:rsidRDefault="00075F02" w:rsidP="00075F02">
      <w:pPr>
        <w:spacing w:after="0"/>
        <w:ind w:firstLine="709"/>
        <w:jc w:val="both"/>
        <w:rPr>
          <w:rFonts w:ascii="Times New Roman" w:hAnsi="Times New Roman" w:cs="Times New Roman"/>
          <w:sz w:val="28"/>
          <w:szCs w:val="28"/>
        </w:rPr>
      </w:pPr>
    </w:p>
    <w:p w:rsidR="005B5249" w:rsidRPr="00951CD9" w:rsidRDefault="005B5249" w:rsidP="005B5249">
      <w:pPr>
        <w:ind w:firstLine="709"/>
        <w:jc w:val="both"/>
        <w:rPr>
          <w:rFonts w:ascii="Times New Roman" w:hAnsi="Times New Roman" w:cs="Times New Roman"/>
          <w:sz w:val="28"/>
          <w:szCs w:val="28"/>
          <w:u w:val="single"/>
        </w:rPr>
      </w:pPr>
      <w:r w:rsidRPr="00951CD9">
        <w:rPr>
          <w:rFonts w:ascii="Times New Roman" w:hAnsi="Times New Roman" w:cs="Times New Roman"/>
          <w:sz w:val="28"/>
          <w:szCs w:val="28"/>
          <w:u w:val="single"/>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5B5249" w:rsidRPr="005B5249" w:rsidRDefault="005B5249" w:rsidP="00075F02">
      <w:pPr>
        <w:spacing w:after="0"/>
        <w:ind w:firstLine="709"/>
        <w:jc w:val="both"/>
        <w:rPr>
          <w:rFonts w:ascii="Times New Roman" w:hAnsi="Times New Roman" w:cs="Times New Roman"/>
          <w:sz w:val="28"/>
          <w:szCs w:val="28"/>
        </w:rPr>
      </w:pPr>
      <w:proofErr w:type="gramStart"/>
      <w:r w:rsidRPr="005B5249">
        <w:rPr>
          <w:rFonts w:ascii="Times New Roman" w:hAnsi="Times New Roman" w:cs="Times New Roman"/>
          <w:sz w:val="28"/>
          <w:szCs w:val="28"/>
        </w:rPr>
        <w:t xml:space="preserve">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 состав комиссии входят, в том </w:t>
      </w:r>
      <w:r w:rsidRPr="005B5249">
        <w:rPr>
          <w:rFonts w:ascii="Times New Roman" w:hAnsi="Times New Roman" w:cs="Times New Roman"/>
          <w:sz w:val="28"/>
          <w:szCs w:val="28"/>
        </w:rPr>
        <w:lastRenderedPageBreak/>
        <w:t>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sidRPr="005B5249">
        <w:rPr>
          <w:rFonts w:ascii="Times New Roman" w:hAnsi="Times New Roman" w:cs="Times New Roman"/>
          <w:sz w:val="28"/>
          <w:szCs w:val="28"/>
        </w:rPr>
        <w:t xml:space="preserve"> Аналогичный порядок формирования комиссии предусматривается и для муниципальных служащих.</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программах наставничества над лицами, впервые поступающими на государственную (муниципальную) службу;</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подготовке типовых ситуаций конфликта интересов и иных методических материалов по профилактике коррупции;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в социологических опросах, направленных на оценку восприятия антикоррупционных мер и их эффективности;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в других мероприятиях такого рода. </w:t>
      </w:r>
    </w:p>
    <w:p w:rsidR="005B5249" w:rsidRPr="00951CD9" w:rsidRDefault="005B5249" w:rsidP="00075F02">
      <w:pPr>
        <w:spacing w:after="0"/>
        <w:ind w:firstLine="709"/>
        <w:jc w:val="both"/>
        <w:rPr>
          <w:rFonts w:ascii="Times New Roman" w:hAnsi="Times New Roman" w:cs="Times New Roman"/>
          <w:sz w:val="28"/>
          <w:szCs w:val="28"/>
          <w:u w:val="single"/>
        </w:rPr>
      </w:pPr>
      <w:r w:rsidRPr="00951CD9">
        <w:rPr>
          <w:rFonts w:ascii="Times New Roman" w:hAnsi="Times New Roman" w:cs="Times New Roman"/>
          <w:sz w:val="28"/>
          <w:szCs w:val="28"/>
          <w:u w:val="single"/>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lastRenderedPageBreak/>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5B5249" w:rsidRPr="005B5249" w:rsidRDefault="005B5249" w:rsidP="00075F02">
      <w:pPr>
        <w:spacing w:after="0"/>
        <w:ind w:firstLine="709"/>
        <w:jc w:val="both"/>
        <w:rPr>
          <w:rFonts w:ascii="Times New Roman" w:hAnsi="Times New Roman" w:cs="Times New Roman"/>
          <w:sz w:val="28"/>
          <w:szCs w:val="28"/>
        </w:rPr>
      </w:pPr>
      <w:proofErr w:type="gramStart"/>
      <w:r w:rsidRPr="005B5249">
        <w:rPr>
          <w:rFonts w:ascii="Times New Roman" w:hAnsi="Times New Roman" w:cs="Times New Roman"/>
          <w:sz w:val="28"/>
          <w:szCs w:val="28"/>
        </w:rP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4. Просвещение государственных и муниципальных служащих по </w:t>
      </w:r>
      <w:r w:rsidR="00E075D9" w:rsidRPr="005B5249">
        <w:rPr>
          <w:rFonts w:ascii="Times New Roman" w:hAnsi="Times New Roman" w:cs="Times New Roman"/>
          <w:sz w:val="28"/>
          <w:szCs w:val="28"/>
        </w:rPr>
        <w:t>антикоррупционной</w:t>
      </w:r>
      <w:r w:rsidRPr="005B5249">
        <w:rPr>
          <w:rFonts w:ascii="Times New Roman" w:hAnsi="Times New Roman" w:cs="Times New Roman"/>
          <w:sz w:val="28"/>
          <w:szCs w:val="28"/>
        </w:rPr>
        <w:t xml:space="preserve"> тематике и методическое обеспечение профессиональной служебной деятельности государственных и муниципальных служащих</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уголовная ответственность за дачу и получение взятки;</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получение подарков;</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урегулирование конфликта интересов;</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lastRenderedPageBreak/>
        <w:t>выполнение иной оплачиваемой работы;</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информирование о замеченных фактах коррупции и т.д.</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sidRPr="005B5249">
        <w:rPr>
          <w:rFonts w:ascii="Times New Roman" w:hAnsi="Times New Roman" w:cs="Times New Roman"/>
          <w:sz w:val="28"/>
          <w:szCs w:val="28"/>
        </w:rPr>
        <w:t xml:space="preserve">В ходе семинара </w:t>
      </w:r>
      <w:r w:rsidRPr="005B5249">
        <w:rPr>
          <w:rFonts w:ascii="Times New Roman" w:hAnsi="Times New Roman" w:cs="Times New Roman"/>
          <w:sz w:val="28"/>
          <w:szCs w:val="28"/>
        </w:rPr>
        <w:lastRenderedPageBreak/>
        <w:t>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sidRPr="005B5249">
        <w:rPr>
          <w:rFonts w:ascii="Times New Roman" w:hAnsi="Times New Roman" w:cs="Times New Roman"/>
          <w:sz w:val="28"/>
          <w:szCs w:val="28"/>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5B5249" w:rsidRPr="005B5249" w:rsidRDefault="005B5249" w:rsidP="00075F02">
      <w:pPr>
        <w:spacing w:after="0"/>
        <w:ind w:firstLine="709"/>
        <w:jc w:val="both"/>
        <w:rPr>
          <w:rFonts w:ascii="Times New Roman" w:hAnsi="Times New Roman" w:cs="Times New Roman"/>
          <w:sz w:val="28"/>
          <w:szCs w:val="28"/>
        </w:rPr>
      </w:pPr>
      <w:proofErr w:type="gramStart"/>
      <w:r w:rsidRPr="005B5249">
        <w:rPr>
          <w:rFonts w:ascii="Times New Roman" w:hAnsi="Times New Roman" w:cs="Times New Roman"/>
          <w:sz w:val="28"/>
          <w:szCs w:val="28"/>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rsidRPr="005B5249">
        <w:rPr>
          <w:rFonts w:ascii="Times New Roman" w:hAnsi="Times New Roman" w:cs="Times New Roman"/>
          <w:sz w:val="28"/>
          <w:szCs w:val="28"/>
        </w:rP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Одним из дополнительных инструментов реализации отдельных мероприятий, предусмотренных настоящим комплексом мер, может </w:t>
      </w:r>
    </w:p>
    <w:p w:rsidR="005B5249" w:rsidRPr="005B5249" w:rsidRDefault="005B5249" w:rsidP="00075F02">
      <w:pPr>
        <w:spacing w:after="0"/>
        <w:ind w:firstLine="709"/>
        <w:jc w:val="both"/>
        <w:rPr>
          <w:rFonts w:ascii="Times New Roman" w:hAnsi="Times New Roman" w:cs="Times New Roman"/>
          <w:sz w:val="28"/>
          <w:szCs w:val="28"/>
        </w:rPr>
      </w:pPr>
      <w:r w:rsidRPr="005B5249">
        <w:rPr>
          <w:rFonts w:ascii="Times New Roman" w:hAnsi="Times New Roman" w:cs="Times New Roman"/>
          <w:sz w:val="28"/>
          <w:szCs w:val="28"/>
        </w:rP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w:t>
      </w:r>
      <w:proofErr w:type="spellStart"/>
      <w:r w:rsidRPr="005B5249">
        <w:rPr>
          <w:rFonts w:ascii="Times New Roman" w:hAnsi="Times New Roman" w:cs="Times New Roman"/>
          <w:sz w:val="28"/>
          <w:szCs w:val="28"/>
        </w:rPr>
        <w:t>он-лайн</w:t>
      </w:r>
      <w:proofErr w:type="spellEnd"/>
      <w:r w:rsidRPr="005B5249">
        <w:rPr>
          <w:rFonts w:ascii="Times New Roman" w:hAnsi="Times New Roman" w:cs="Times New Roman"/>
          <w:sz w:val="28"/>
          <w:szCs w:val="28"/>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w:t>
      </w:r>
      <w:proofErr w:type="spellStart"/>
      <w:r w:rsidRPr="005B5249">
        <w:rPr>
          <w:rFonts w:ascii="Times New Roman" w:hAnsi="Times New Roman" w:cs="Times New Roman"/>
          <w:sz w:val="28"/>
          <w:szCs w:val="28"/>
        </w:rPr>
        <w:t>он-лайн</w:t>
      </w:r>
      <w:proofErr w:type="spellEnd"/>
      <w:r w:rsidRPr="005B5249">
        <w:rPr>
          <w:rFonts w:ascii="Times New Roman" w:hAnsi="Times New Roman" w:cs="Times New Roman"/>
          <w:sz w:val="28"/>
          <w:szCs w:val="28"/>
        </w:rPr>
        <w:t xml:space="preserve"> </w:t>
      </w:r>
      <w:r w:rsidRPr="005B5249">
        <w:rPr>
          <w:rFonts w:ascii="Times New Roman" w:hAnsi="Times New Roman" w:cs="Times New Roman"/>
          <w:sz w:val="28"/>
          <w:szCs w:val="28"/>
        </w:rPr>
        <w:lastRenderedPageBreak/>
        <w:t>конференции с участием всех заинтересованных государственных (муниципальных) служащих</w:t>
      </w:r>
      <w:proofErr w:type="gramStart"/>
      <w:r w:rsidRPr="005B5249">
        <w:rPr>
          <w:rFonts w:ascii="Times New Roman" w:hAnsi="Times New Roman" w:cs="Times New Roman"/>
          <w:sz w:val="28"/>
          <w:szCs w:val="28"/>
        </w:rPr>
        <w:t>.Т</w:t>
      </w:r>
      <w:proofErr w:type="gramEnd"/>
      <w:r w:rsidRPr="005B5249">
        <w:rPr>
          <w:rFonts w:ascii="Times New Roman" w:hAnsi="Times New Roman" w:cs="Times New Roman"/>
          <w:sz w:val="28"/>
          <w:szCs w:val="28"/>
        </w:rPr>
        <w:t xml:space="preserve">акже представляется целесообразным размещать на </w:t>
      </w:r>
      <w:proofErr w:type="gramStart"/>
      <w:r w:rsidRPr="005B5249">
        <w:rPr>
          <w:rFonts w:ascii="Times New Roman" w:hAnsi="Times New Roman" w:cs="Times New Roman"/>
          <w:sz w:val="28"/>
          <w:szCs w:val="28"/>
        </w:rPr>
        <w:t>внутреннем</w:t>
      </w:r>
      <w:proofErr w:type="gramEnd"/>
      <w:r w:rsidRPr="005B5249">
        <w:rPr>
          <w:rFonts w:ascii="Times New Roman" w:hAnsi="Times New Roman" w:cs="Times New Roman"/>
          <w:sz w:val="28"/>
          <w:szCs w:val="28"/>
        </w:rPr>
        <w:t xml:space="preserve">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5B5249" w:rsidRPr="00951CD9" w:rsidRDefault="005B5249" w:rsidP="005B5249">
      <w:pPr>
        <w:ind w:firstLine="709"/>
        <w:jc w:val="both"/>
        <w:rPr>
          <w:rFonts w:ascii="Times New Roman" w:hAnsi="Times New Roman" w:cs="Times New Roman"/>
          <w:b/>
          <w:sz w:val="28"/>
          <w:szCs w:val="28"/>
          <w:u w:val="single"/>
        </w:rPr>
      </w:pPr>
      <w:r w:rsidRPr="00951CD9">
        <w:rPr>
          <w:rFonts w:ascii="Times New Roman" w:hAnsi="Times New Roman" w:cs="Times New Roman"/>
          <w:b/>
          <w:sz w:val="28"/>
          <w:szCs w:val="28"/>
          <w:u w:val="single"/>
        </w:rPr>
        <w:t>III. Перечень мер, направленных на привлечение государственных и муниципальных служащих к противодействию коррупции</w:t>
      </w:r>
    </w:p>
    <w:p w:rsidR="005B5249" w:rsidRPr="00951CD9" w:rsidRDefault="005B5249" w:rsidP="005B5249">
      <w:pPr>
        <w:ind w:firstLine="709"/>
        <w:jc w:val="both"/>
        <w:rPr>
          <w:rFonts w:ascii="Times New Roman" w:hAnsi="Times New Roman" w:cs="Times New Roman"/>
          <w:sz w:val="28"/>
          <w:szCs w:val="28"/>
          <w:u w:val="single"/>
        </w:rPr>
      </w:pPr>
      <w:r w:rsidRPr="00951CD9">
        <w:rPr>
          <w:rFonts w:ascii="Times New Roman" w:hAnsi="Times New Roman" w:cs="Times New Roman"/>
          <w:sz w:val="28"/>
          <w:szCs w:val="28"/>
          <w:u w:val="single"/>
        </w:rPr>
        <w:t>I. Привлечение государственных и муниципальных служащих к участию в обсуждении и разработкенормативных правовых актов по вопросам противодействия коррупции</w:t>
      </w:r>
      <w:r w:rsidR="00951CD9">
        <w:rPr>
          <w:rFonts w:ascii="Times New Roman" w:hAnsi="Times New Roman" w:cs="Times New Roman"/>
          <w:sz w:val="28"/>
          <w:szCs w:val="28"/>
          <w:u w:val="single"/>
        </w:rPr>
        <w:t>.</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1.Информирование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2</w:t>
      </w:r>
      <w:r w:rsidR="00951CD9">
        <w:rPr>
          <w:rFonts w:ascii="Times New Roman" w:hAnsi="Times New Roman" w:cs="Times New Roman"/>
          <w:sz w:val="28"/>
          <w:szCs w:val="28"/>
        </w:rPr>
        <w:t xml:space="preserve"> </w:t>
      </w:r>
      <w:r w:rsidRPr="005B5249">
        <w:rPr>
          <w:rFonts w:ascii="Times New Roman" w:hAnsi="Times New Roman" w:cs="Times New Roman"/>
          <w:sz w:val="28"/>
          <w:szCs w:val="28"/>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3.Уведомление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5B5249" w:rsidRPr="00951CD9" w:rsidRDefault="005B5249" w:rsidP="005B5249">
      <w:pPr>
        <w:ind w:firstLine="709"/>
        <w:jc w:val="both"/>
        <w:rPr>
          <w:rFonts w:ascii="Times New Roman" w:hAnsi="Times New Roman" w:cs="Times New Roman"/>
          <w:sz w:val="28"/>
          <w:szCs w:val="28"/>
          <w:u w:val="single"/>
        </w:rPr>
      </w:pPr>
      <w:r w:rsidRPr="005B5249">
        <w:rPr>
          <w:rFonts w:ascii="Times New Roman" w:hAnsi="Times New Roman" w:cs="Times New Roman"/>
          <w:sz w:val="28"/>
          <w:szCs w:val="28"/>
        </w:rPr>
        <w:t xml:space="preserve"> </w:t>
      </w:r>
      <w:r w:rsidRPr="00951CD9">
        <w:rPr>
          <w:rFonts w:ascii="Times New Roman" w:hAnsi="Times New Roman" w:cs="Times New Roman"/>
          <w:sz w:val="28"/>
          <w:szCs w:val="28"/>
          <w:u w:val="single"/>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r w:rsidR="00951CD9" w:rsidRPr="00951CD9">
        <w:rPr>
          <w:rFonts w:ascii="Times New Roman" w:hAnsi="Times New Roman" w:cs="Times New Roman"/>
          <w:sz w:val="28"/>
          <w:szCs w:val="28"/>
          <w:u w:val="single"/>
        </w:rPr>
        <w:t>.</w:t>
      </w:r>
    </w:p>
    <w:p w:rsidR="005B5249" w:rsidRPr="005B5249" w:rsidRDefault="00951CD9" w:rsidP="005B524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249" w:rsidRPr="005B5249">
        <w:rPr>
          <w:rFonts w:ascii="Times New Roman" w:hAnsi="Times New Roman" w:cs="Times New Roman"/>
          <w:sz w:val="28"/>
          <w:szCs w:val="28"/>
        </w:rPr>
        <w:t>1.Привлечение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lastRenderedPageBreak/>
        <w:t xml:space="preserve"> 2.Организация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5B5249" w:rsidRPr="005B5249" w:rsidRDefault="00951CD9" w:rsidP="005B524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249" w:rsidRPr="005B5249">
        <w:rPr>
          <w:rFonts w:ascii="Times New Roman" w:hAnsi="Times New Roman" w:cs="Times New Roman"/>
          <w:sz w:val="28"/>
          <w:szCs w:val="28"/>
        </w:rPr>
        <w:t>3.Информирование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 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p w:rsidR="005B5249" w:rsidRPr="005B5249" w:rsidRDefault="005B5249" w:rsidP="005B5249">
      <w:pPr>
        <w:ind w:firstLine="709"/>
        <w:jc w:val="both"/>
        <w:rPr>
          <w:rFonts w:ascii="Times New Roman" w:hAnsi="Times New Roman" w:cs="Times New Roman"/>
          <w:sz w:val="28"/>
          <w:szCs w:val="28"/>
        </w:rPr>
      </w:pPr>
      <w:proofErr w:type="gramStart"/>
      <w:r w:rsidRPr="005B5249">
        <w:rPr>
          <w:rFonts w:ascii="Times New Roman" w:hAnsi="Times New Roman" w:cs="Times New Roman"/>
          <w:sz w:val="28"/>
          <w:szCs w:val="28"/>
        </w:rPr>
        <w:t>1.Закрепление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правонарушений[1];</w:t>
      </w:r>
      <w:proofErr w:type="gramEnd"/>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2.Разъяснение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3.Доведение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4.Закрепление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5B5249" w:rsidRPr="00075F02" w:rsidRDefault="005B5249" w:rsidP="005B5249">
      <w:pPr>
        <w:ind w:firstLine="709"/>
        <w:jc w:val="both"/>
        <w:rPr>
          <w:rFonts w:ascii="Times New Roman" w:hAnsi="Times New Roman" w:cs="Times New Roman"/>
          <w:b/>
          <w:sz w:val="28"/>
          <w:szCs w:val="28"/>
          <w:u w:val="single"/>
        </w:rPr>
      </w:pPr>
      <w:r w:rsidRPr="005B5249">
        <w:rPr>
          <w:rFonts w:ascii="Times New Roman" w:hAnsi="Times New Roman" w:cs="Times New Roman"/>
          <w:sz w:val="28"/>
          <w:szCs w:val="28"/>
        </w:rPr>
        <w:lastRenderedPageBreak/>
        <w:t xml:space="preserve"> </w:t>
      </w:r>
      <w:r w:rsidRPr="00075F02">
        <w:rPr>
          <w:rFonts w:ascii="Times New Roman" w:hAnsi="Times New Roman" w:cs="Times New Roman"/>
          <w:b/>
          <w:sz w:val="28"/>
          <w:szCs w:val="28"/>
          <w:u w:val="single"/>
        </w:rPr>
        <w:t xml:space="preserve">IV. Просвещение государственных и муниципальных служащих по </w:t>
      </w:r>
      <w:proofErr w:type="spellStart"/>
      <w:r w:rsidRPr="00075F02">
        <w:rPr>
          <w:rFonts w:ascii="Times New Roman" w:hAnsi="Times New Roman" w:cs="Times New Roman"/>
          <w:b/>
          <w:sz w:val="28"/>
          <w:szCs w:val="28"/>
          <w:u w:val="single"/>
        </w:rPr>
        <w:t>антикорруцпионной</w:t>
      </w:r>
      <w:proofErr w:type="spellEnd"/>
      <w:r w:rsidRPr="00075F02">
        <w:rPr>
          <w:rFonts w:ascii="Times New Roman" w:hAnsi="Times New Roman" w:cs="Times New Roman"/>
          <w:b/>
          <w:sz w:val="28"/>
          <w:szCs w:val="28"/>
          <w:u w:val="single"/>
        </w:rPr>
        <w:t xml:space="preserve"> тематике и методическое обеспечение профессиональной служебной деятельности государственныхи муниципальных служащих</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1.Разработка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 2.Организация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xml:space="preserve"> 3.Обеспечение организации различных видов учебных семинаров по вопросам противодействия коррупции:</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вводного семинара для граждан, впервые поступивших на государственную (муниципальную) службу;</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5B5249" w:rsidRPr="005B5249" w:rsidRDefault="005B5249" w:rsidP="005B5249">
      <w:pPr>
        <w:ind w:firstLine="709"/>
        <w:jc w:val="both"/>
        <w:rPr>
          <w:rFonts w:ascii="Times New Roman" w:hAnsi="Times New Roman" w:cs="Times New Roman"/>
          <w:sz w:val="28"/>
          <w:szCs w:val="28"/>
        </w:rPr>
      </w:pPr>
      <w:r w:rsidRPr="005B5249">
        <w:rPr>
          <w:rFonts w:ascii="Times New Roman" w:hAnsi="Times New Roman" w:cs="Times New Roman"/>
          <w:sz w:val="28"/>
          <w:szCs w:val="28"/>
        </w:rPr>
        <w:t>4.Проведение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5B5249" w:rsidRPr="005B5249" w:rsidRDefault="005B5249" w:rsidP="005B5249">
      <w:pPr>
        <w:ind w:firstLine="709"/>
        <w:jc w:val="both"/>
        <w:rPr>
          <w:rFonts w:ascii="Times New Roman" w:hAnsi="Times New Roman" w:cs="Times New Roman"/>
          <w:sz w:val="28"/>
          <w:szCs w:val="28"/>
        </w:rPr>
      </w:pPr>
      <w:bookmarkStart w:id="0" w:name="_GoBack"/>
      <w:bookmarkEnd w:id="0"/>
    </w:p>
    <w:sectPr w:rsidR="005B5249" w:rsidRPr="005B5249" w:rsidSect="00E075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17BD7"/>
    <w:rsid w:val="0000265C"/>
    <w:rsid w:val="00011348"/>
    <w:rsid w:val="00011B58"/>
    <w:rsid w:val="00013005"/>
    <w:rsid w:val="0001447B"/>
    <w:rsid w:val="00014F51"/>
    <w:rsid w:val="000150F2"/>
    <w:rsid w:val="00016539"/>
    <w:rsid w:val="00020F38"/>
    <w:rsid w:val="000211E1"/>
    <w:rsid w:val="000219CD"/>
    <w:rsid w:val="00024C62"/>
    <w:rsid w:val="00025BEF"/>
    <w:rsid w:val="00027182"/>
    <w:rsid w:val="000278AF"/>
    <w:rsid w:val="00031218"/>
    <w:rsid w:val="000322AB"/>
    <w:rsid w:val="0004009F"/>
    <w:rsid w:val="00043E1E"/>
    <w:rsid w:val="00050576"/>
    <w:rsid w:val="00052249"/>
    <w:rsid w:val="000568F9"/>
    <w:rsid w:val="00056D08"/>
    <w:rsid w:val="00057F50"/>
    <w:rsid w:val="00062069"/>
    <w:rsid w:val="000640A7"/>
    <w:rsid w:val="000657C5"/>
    <w:rsid w:val="000676CF"/>
    <w:rsid w:val="00070502"/>
    <w:rsid w:val="00070DBF"/>
    <w:rsid w:val="000713F8"/>
    <w:rsid w:val="00075F02"/>
    <w:rsid w:val="00076471"/>
    <w:rsid w:val="000772D2"/>
    <w:rsid w:val="00080EF3"/>
    <w:rsid w:val="00084F07"/>
    <w:rsid w:val="00085E38"/>
    <w:rsid w:val="00096340"/>
    <w:rsid w:val="000966C5"/>
    <w:rsid w:val="00096C14"/>
    <w:rsid w:val="000A0393"/>
    <w:rsid w:val="000A15B3"/>
    <w:rsid w:val="000A7FF2"/>
    <w:rsid w:val="000B08C8"/>
    <w:rsid w:val="000B48E6"/>
    <w:rsid w:val="000B5DF7"/>
    <w:rsid w:val="000B6099"/>
    <w:rsid w:val="000B7DF0"/>
    <w:rsid w:val="000C2053"/>
    <w:rsid w:val="000C6848"/>
    <w:rsid w:val="000D19A0"/>
    <w:rsid w:val="000D2FE7"/>
    <w:rsid w:val="000D429F"/>
    <w:rsid w:val="000D7A99"/>
    <w:rsid w:val="000E0108"/>
    <w:rsid w:val="000E05DB"/>
    <w:rsid w:val="000E087D"/>
    <w:rsid w:val="000E3C22"/>
    <w:rsid w:val="000E3D8A"/>
    <w:rsid w:val="000E4544"/>
    <w:rsid w:val="000E4DEF"/>
    <w:rsid w:val="000E599A"/>
    <w:rsid w:val="000E6A8A"/>
    <w:rsid w:val="000F324C"/>
    <w:rsid w:val="000F46C2"/>
    <w:rsid w:val="00100AF1"/>
    <w:rsid w:val="001011CF"/>
    <w:rsid w:val="00105343"/>
    <w:rsid w:val="00105953"/>
    <w:rsid w:val="00111BD9"/>
    <w:rsid w:val="00111C95"/>
    <w:rsid w:val="00112B6D"/>
    <w:rsid w:val="0011338C"/>
    <w:rsid w:val="00113BF3"/>
    <w:rsid w:val="00116E11"/>
    <w:rsid w:val="00122D09"/>
    <w:rsid w:val="0012365E"/>
    <w:rsid w:val="00124349"/>
    <w:rsid w:val="001267AF"/>
    <w:rsid w:val="0013327E"/>
    <w:rsid w:val="001365D5"/>
    <w:rsid w:val="00136CAB"/>
    <w:rsid w:val="0013728B"/>
    <w:rsid w:val="00144D2F"/>
    <w:rsid w:val="0014622C"/>
    <w:rsid w:val="001467FF"/>
    <w:rsid w:val="001476E3"/>
    <w:rsid w:val="0015001E"/>
    <w:rsid w:val="00155EE3"/>
    <w:rsid w:val="00160948"/>
    <w:rsid w:val="00163391"/>
    <w:rsid w:val="00163E5C"/>
    <w:rsid w:val="00171398"/>
    <w:rsid w:val="00172971"/>
    <w:rsid w:val="001735B1"/>
    <w:rsid w:val="0017604F"/>
    <w:rsid w:val="001816F1"/>
    <w:rsid w:val="00182BEB"/>
    <w:rsid w:val="00193700"/>
    <w:rsid w:val="00193EF6"/>
    <w:rsid w:val="0019436F"/>
    <w:rsid w:val="0019528A"/>
    <w:rsid w:val="001963FA"/>
    <w:rsid w:val="001A58BD"/>
    <w:rsid w:val="001A59D8"/>
    <w:rsid w:val="001A7323"/>
    <w:rsid w:val="001B6BD9"/>
    <w:rsid w:val="001C1FF3"/>
    <w:rsid w:val="001C263A"/>
    <w:rsid w:val="001C702F"/>
    <w:rsid w:val="001D786E"/>
    <w:rsid w:val="001E47E0"/>
    <w:rsid w:val="001E4FDD"/>
    <w:rsid w:val="001E5B19"/>
    <w:rsid w:val="001E74B0"/>
    <w:rsid w:val="001E7BA2"/>
    <w:rsid w:val="001F0B68"/>
    <w:rsid w:val="001F1391"/>
    <w:rsid w:val="001F2CEE"/>
    <w:rsid w:val="001F3927"/>
    <w:rsid w:val="001F66DC"/>
    <w:rsid w:val="001F733C"/>
    <w:rsid w:val="00200263"/>
    <w:rsid w:val="00203244"/>
    <w:rsid w:val="00203B05"/>
    <w:rsid w:val="00205B41"/>
    <w:rsid w:val="00210331"/>
    <w:rsid w:val="00211106"/>
    <w:rsid w:val="00212602"/>
    <w:rsid w:val="0021665B"/>
    <w:rsid w:val="00217385"/>
    <w:rsid w:val="002173C6"/>
    <w:rsid w:val="00217410"/>
    <w:rsid w:val="00222E8B"/>
    <w:rsid w:val="002231F2"/>
    <w:rsid w:val="00224C5A"/>
    <w:rsid w:val="00227840"/>
    <w:rsid w:val="002304B6"/>
    <w:rsid w:val="002324A7"/>
    <w:rsid w:val="0023429E"/>
    <w:rsid w:val="0023591B"/>
    <w:rsid w:val="002359B0"/>
    <w:rsid w:val="002363C7"/>
    <w:rsid w:val="00250FE8"/>
    <w:rsid w:val="00253C92"/>
    <w:rsid w:val="0025420F"/>
    <w:rsid w:val="00254B5C"/>
    <w:rsid w:val="00257E7F"/>
    <w:rsid w:val="00261077"/>
    <w:rsid w:val="002651DA"/>
    <w:rsid w:val="00265C64"/>
    <w:rsid w:val="00267CAD"/>
    <w:rsid w:val="00272991"/>
    <w:rsid w:val="002748A1"/>
    <w:rsid w:val="00274BFA"/>
    <w:rsid w:val="00282D05"/>
    <w:rsid w:val="00290BA1"/>
    <w:rsid w:val="00290E06"/>
    <w:rsid w:val="00290F8B"/>
    <w:rsid w:val="002920F2"/>
    <w:rsid w:val="002948BC"/>
    <w:rsid w:val="002A3FDE"/>
    <w:rsid w:val="002A529E"/>
    <w:rsid w:val="002A52C8"/>
    <w:rsid w:val="002A7ADB"/>
    <w:rsid w:val="002B08E2"/>
    <w:rsid w:val="002B3B0D"/>
    <w:rsid w:val="002C217D"/>
    <w:rsid w:val="002C46F9"/>
    <w:rsid w:val="002C5486"/>
    <w:rsid w:val="002C54C4"/>
    <w:rsid w:val="002D0817"/>
    <w:rsid w:val="002D7429"/>
    <w:rsid w:val="002E005A"/>
    <w:rsid w:val="002E04A6"/>
    <w:rsid w:val="002E1A3B"/>
    <w:rsid w:val="002E1E27"/>
    <w:rsid w:val="002E63A0"/>
    <w:rsid w:val="002E6D14"/>
    <w:rsid w:val="002E7869"/>
    <w:rsid w:val="002E78BF"/>
    <w:rsid w:val="002F1464"/>
    <w:rsid w:val="002F3767"/>
    <w:rsid w:val="002F6920"/>
    <w:rsid w:val="002F72CB"/>
    <w:rsid w:val="00304998"/>
    <w:rsid w:val="00312EAF"/>
    <w:rsid w:val="00313D66"/>
    <w:rsid w:val="0032017B"/>
    <w:rsid w:val="003240D2"/>
    <w:rsid w:val="00325813"/>
    <w:rsid w:val="003327C4"/>
    <w:rsid w:val="00332E3E"/>
    <w:rsid w:val="0033507C"/>
    <w:rsid w:val="00340B67"/>
    <w:rsid w:val="00340F02"/>
    <w:rsid w:val="00342285"/>
    <w:rsid w:val="0034306F"/>
    <w:rsid w:val="00344202"/>
    <w:rsid w:val="0034542A"/>
    <w:rsid w:val="00347853"/>
    <w:rsid w:val="00347BED"/>
    <w:rsid w:val="00353541"/>
    <w:rsid w:val="00360B6F"/>
    <w:rsid w:val="00360F4D"/>
    <w:rsid w:val="0036104C"/>
    <w:rsid w:val="00361154"/>
    <w:rsid w:val="00364EA8"/>
    <w:rsid w:val="00365D1F"/>
    <w:rsid w:val="00365EA1"/>
    <w:rsid w:val="00367482"/>
    <w:rsid w:val="00370799"/>
    <w:rsid w:val="00370B41"/>
    <w:rsid w:val="00380CC0"/>
    <w:rsid w:val="00394619"/>
    <w:rsid w:val="00396749"/>
    <w:rsid w:val="0039687E"/>
    <w:rsid w:val="00397915"/>
    <w:rsid w:val="003A1243"/>
    <w:rsid w:val="003A1FA4"/>
    <w:rsid w:val="003A56D8"/>
    <w:rsid w:val="003B386E"/>
    <w:rsid w:val="003B6252"/>
    <w:rsid w:val="003C1281"/>
    <w:rsid w:val="003C1F42"/>
    <w:rsid w:val="003C2A0F"/>
    <w:rsid w:val="003C2F4E"/>
    <w:rsid w:val="003C3F06"/>
    <w:rsid w:val="003C4AD1"/>
    <w:rsid w:val="003C4F2B"/>
    <w:rsid w:val="003C6915"/>
    <w:rsid w:val="003D24B3"/>
    <w:rsid w:val="003D25E2"/>
    <w:rsid w:val="003D3026"/>
    <w:rsid w:val="003D407D"/>
    <w:rsid w:val="003D5492"/>
    <w:rsid w:val="003D74E1"/>
    <w:rsid w:val="003E2F32"/>
    <w:rsid w:val="003E3538"/>
    <w:rsid w:val="003E4544"/>
    <w:rsid w:val="003F30B8"/>
    <w:rsid w:val="003F335E"/>
    <w:rsid w:val="00400BAC"/>
    <w:rsid w:val="004031F7"/>
    <w:rsid w:val="00403536"/>
    <w:rsid w:val="0040511E"/>
    <w:rsid w:val="00405129"/>
    <w:rsid w:val="00406454"/>
    <w:rsid w:val="00410046"/>
    <w:rsid w:val="0041072F"/>
    <w:rsid w:val="00412983"/>
    <w:rsid w:val="004153C8"/>
    <w:rsid w:val="00417664"/>
    <w:rsid w:val="00420341"/>
    <w:rsid w:val="004232F7"/>
    <w:rsid w:val="00424FBA"/>
    <w:rsid w:val="00425FC8"/>
    <w:rsid w:val="004277E0"/>
    <w:rsid w:val="00427C68"/>
    <w:rsid w:val="0043070B"/>
    <w:rsid w:val="0043132B"/>
    <w:rsid w:val="0043187D"/>
    <w:rsid w:val="0043193A"/>
    <w:rsid w:val="004347A9"/>
    <w:rsid w:val="004361EE"/>
    <w:rsid w:val="0043719D"/>
    <w:rsid w:val="00444936"/>
    <w:rsid w:val="0044626D"/>
    <w:rsid w:val="00447A67"/>
    <w:rsid w:val="00451401"/>
    <w:rsid w:val="00462A21"/>
    <w:rsid w:val="004641C3"/>
    <w:rsid w:val="00466028"/>
    <w:rsid w:val="00471623"/>
    <w:rsid w:val="0047209C"/>
    <w:rsid w:val="00482ED9"/>
    <w:rsid w:val="00483ABC"/>
    <w:rsid w:val="00484610"/>
    <w:rsid w:val="00486D98"/>
    <w:rsid w:val="00487DFA"/>
    <w:rsid w:val="0049308C"/>
    <w:rsid w:val="00493154"/>
    <w:rsid w:val="00493401"/>
    <w:rsid w:val="00493958"/>
    <w:rsid w:val="0049613A"/>
    <w:rsid w:val="00497A3E"/>
    <w:rsid w:val="004A33DA"/>
    <w:rsid w:val="004A4602"/>
    <w:rsid w:val="004A6DEF"/>
    <w:rsid w:val="004B55BA"/>
    <w:rsid w:val="004B5CDD"/>
    <w:rsid w:val="004B7C03"/>
    <w:rsid w:val="004B7E34"/>
    <w:rsid w:val="004C0514"/>
    <w:rsid w:val="004C2E86"/>
    <w:rsid w:val="004C3257"/>
    <w:rsid w:val="004C3EE4"/>
    <w:rsid w:val="004C427A"/>
    <w:rsid w:val="004C4F46"/>
    <w:rsid w:val="004C6D7C"/>
    <w:rsid w:val="004D5429"/>
    <w:rsid w:val="004D7CD3"/>
    <w:rsid w:val="004E0C95"/>
    <w:rsid w:val="004E1808"/>
    <w:rsid w:val="004E49C0"/>
    <w:rsid w:val="004E4B37"/>
    <w:rsid w:val="004F2823"/>
    <w:rsid w:val="004F4143"/>
    <w:rsid w:val="004F5F04"/>
    <w:rsid w:val="005106CD"/>
    <w:rsid w:val="005110F0"/>
    <w:rsid w:val="00514518"/>
    <w:rsid w:val="005167EB"/>
    <w:rsid w:val="00517BD7"/>
    <w:rsid w:val="00517C56"/>
    <w:rsid w:val="0052020F"/>
    <w:rsid w:val="00522627"/>
    <w:rsid w:val="00534B90"/>
    <w:rsid w:val="00536261"/>
    <w:rsid w:val="00551FD5"/>
    <w:rsid w:val="00552793"/>
    <w:rsid w:val="00553BFE"/>
    <w:rsid w:val="0055503B"/>
    <w:rsid w:val="00556AC1"/>
    <w:rsid w:val="00572895"/>
    <w:rsid w:val="00573435"/>
    <w:rsid w:val="00574818"/>
    <w:rsid w:val="005766AF"/>
    <w:rsid w:val="00580232"/>
    <w:rsid w:val="0058135F"/>
    <w:rsid w:val="00584619"/>
    <w:rsid w:val="00585F78"/>
    <w:rsid w:val="0058617D"/>
    <w:rsid w:val="00587128"/>
    <w:rsid w:val="00590E15"/>
    <w:rsid w:val="005918EE"/>
    <w:rsid w:val="00593728"/>
    <w:rsid w:val="005937AD"/>
    <w:rsid w:val="0059540C"/>
    <w:rsid w:val="005A0E6C"/>
    <w:rsid w:val="005A17E2"/>
    <w:rsid w:val="005A1A6F"/>
    <w:rsid w:val="005A4DA3"/>
    <w:rsid w:val="005A6670"/>
    <w:rsid w:val="005A72B5"/>
    <w:rsid w:val="005B0DBF"/>
    <w:rsid w:val="005B5249"/>
    <w:rsid w:val="005B57B6"/>
    <w:rsid w:val="005B59AC"/>
    <w:rsid w:val="005B5EDF"/>
    <w:rsid w:val="005B77E1"/>
    <w:rsid w:val="005C2E56"/>
    <w:rsid w:val="005C34A5"/>
    <w:rsid w:val="005C50F9"/>
    <w:rsid w:val="005C564B"/>
    <w:rsid w:val="005C6CF9"/>
    <w:rsid w:val="005D04AA"/>
    <w:rsid w:val="005D0FB4"/>
    <w:rsid w:val="005D1688"/>
    <w:rsid w:val="005D583A"/>
    <w:rsid w:val="005D58D8"/>
    <w:rsid w:val="005D5F85"/>
    <w:rsid w:val="005D5F89"/>
    <w:rsid w:val="005D65C5"/>
    <w:rsid w:val="005E05D3"/>
    <w:rsid w:val="005E194B"/>
    <w:rsid w:val="005E70B0"/>
    <w:rsid w:val="005E78B5"/>
    <w:rsid w:val="005F38B8"/>
    <w:rsid w:val="005F4E01"/>
    <w:rsid w:val="005F7081"/>
    <w:rsid w:val="005F7592"/>
    <w:rsid w:val="00600046"/>
    <w:rsid w:val="00600F6A"/>
    <w:rsid w:val="00601570"/>
    <w:rsid w:val="00601866"/>
    <w:rsid w:val="00602591"/>
    <w:rsid w:val="00602B23"/>
    <w:rsid w:val="0060405C"/>
    <w:rsid w:val="00611263"/>
    <w:rsid w:val="0061188E"/>
    <w:rsid w:val="00611E94"/>
    <w:rsid w:val="0061404B"/>
    <w:rsid w:val="00616F92"/>
    <w:rsid w:val="00620BB2"/>
    <w:rsid w:val="00624597"/>
    <w:rsid w:val="00625316"/>
    <w:rsid w:val="00631787"/>
    <w:rsid w:val="00632B2A"/>
    <w:rsid w:val="006335CD"/>
    <w:rsid w:val="006428E5"/>
    <w:rsid w:val="0064553C"/>
    <w:rsid w:val="00653667"/>
    <w:rsid w:val="00654B2A"/>
    <w:rsid w:val="0065753E"/>
    <w:rsid w:val="00661BF6"/>
    <w:rsid w:val="006636EB"/>
    <w:rsid w:val="00664202"/>
    <w:rsid w:val="00664574"/>
    <w:rsid w:val="006732F0"/>
    <w:rsid w:val="00677589"/>
    <w:rsid w:val="00677645"/>
    <w:rsid w:val="0068166D"/>
    <w:rsid w:val="00684136"/>
    <w:rsid w:val="0068734B"/>
    <w:rsid w:val="006901B3"/>
    <w:rsid w:val="00691B66"/>
    <w:rsid w:val="0069217C"/>
    <w:rsid w:val="00694528"/>
    <w:rsid w:val="006975CB"/>
    <w:rsid w:val="006A3671"/>
    <w:rsid w:val="006A3A89"/>
    <w:rsid w:val="006A3AE6"/>
    <w:rsid w:val="006B0117"/>
    <w:rsid w:val="006B0551"/>
    <w:rsid w:val="006B1CC9"/>
    <w:rsid w:val="006B3243"/>
    <w:rsid w:val="006B5BD8"/>
    <w:rsid w:val="006B7F0C"/>
    <w:rsid w:val="006C3406"/>
    <w:rsid w:val="006C42C2"/>
    <w:rsid w:val="006D40F6"/>
    <w:rsid w:val="006D4CCA"/>
    <w:rsid w:val="006D61C5"/>
    <w:rsid w:val="006D6AF6"/>
    <w:rsid w:val="006E1153"/>
    <w:rsid w:val="006E20CA"/>
    <w:rsid w:val="006E276B"/>
    <w:rsid w:val="006E58F4"/>
    <w:rsid w:val="006E5C04"/>
    <w:rsid w:val="006E6160"/>
    <w:rsid w:val="006E62B9"/>
    <w:rsid w:val="006E7A0D"/>
    <w:rsid w:val="006E7EE5"/>
    <w:rsid w:val="006F1488"/>
    <w:rsid w:val="006F4AF3"/>
    <w:rsid w:val="006F54DC"/>
    <w:rsid w:val="006F59FE"/>
    <w:rsid w:val="006F6657"/>
    <w:rsid w:val="007008CD"/>
    <w:rsid w:val="00701694"/>
    <w:rsid w:val="00704AD1"/>
    <w:rsid w:val="00705C3C"/>
    <w:rsid w:val="00705F87"/>
    <w:rsid w:val="00706036"/>
    <w:rsid w:val="007076BC"/>
    <w:rsid w:val="0070785C"/>
    <w:rsid w:val="00715E95"/>
    <w:rsid w:val="007172DE"/>
    <w:rsid w:val="00720DD7"/>
    <w:rsid w:val="007230AD"/>
    <w:rsid w:val="00725CC9"/>
    <w:rsid w:val="00725F69"/>
    <w:rsid w:val="00727B4B"/>
    <w:rsid w:val="0073178E"/>
    <w:rsid w:val="00733178"/>
    <w:rsid w:val="0073318A"/>
    <w:rsid w:val="00740E16"/>
    <w:rsid w:val="00742B1A"/>
    <w:rsid w:val="00742FA3"/>
    <w:rsid w:val="00742FAA"/>
    <w:rsid w:val="007464E1"/>
    <w:rsid w:val="007468F7"/>
    <w:rsid w:val="0075076D"/>
    <w:rsid w:val="00751B07"/>
    <w:rsid w:val="00752BF3"/>
    <w:rsid w:val="007545A9"/>
    <w:rsid w:val="00756515"/>
    <w:rsid w:val="00756BD0"/>
    <w:rsid w:val="0075776B"/>
    <w:rsid w:val="00763296"/>
    <w:rsid w:val="00767539"/>
    <w:rsid w:val="00772612"/>
    <w:rsid w:val="00774559"/>
    <w:rsid w:val="00774C1A"/>
    <w:rsid w:val="007769A6"/>
    <w:rsid w:val="00780B03"/>
    <w:rsid w:val="00781005"/>
    <w:rsid w:val="00782CF6"/>
    <w:rsid w:val="00783B85"/>
    <w:rsid w:val="00787643"/>
    <w:rsid w:val="00787B75"/>
    <w:rsid w:val="00791A88"/>
    <w:rsid w:val="00794FF8"/>
    <w:rsid w:val="007A10D4"/>
    <w:rsid w:val="007A17C6"/>
    <w:rsid w:val="007A3CB0"/>
    <w:rsid w:val="007A4205"/>
    <w:rsid w:val="007A47D7"/>
    <w:rsid w:val="007A57F3"/>
    <w:rsid w:val="007A67B5"/>
    <w:rsid w:val="007B0841"/>
    <w:rsid w:val="007B0BC9"/>
    <w:rsid w:val="007B43C1"/>
    <w:rsid w:val="007B47BA"/>
    <w:rsid w:val="007B648A"/>
    <w:rsid w:val="007B7324"/>
    <w:rsid w:val="007B7B70"/>
    <w:rsid w:val="007C6E49"/>
    <w:rsid w:val="007C755D"/>
    <w:rsid w:val="007D0F3D"/>
    <w:rsid w:val="007D2BF2"/>
    <w:rsid w:val="007D3734"/>
    <w:rsid w:val="007D483B"/>
    <w:rsid w:val="007E0B13"/>
    <w:rsid w:val="007E167E"/>
    <w:rsid w:val="007E6040"/>
    <w:rsid w:val="007E61A2"/>
    <w:rsid w:val="007F029A"/>
    <w:rsid w:val="007F13A3"/>
    <w:rsid w:val="007F3990"/>
    <w:rsid w:val="007F3A04"/>
    <w:rsid w:val="0080029B"/>
    <w:rsid w:val="008006E9"/>
    <w:rsid w:val="0080099E"/>
    <w:rsid w:val="00800DB8"/>
    <w:rsid w:val="00804177"/>
    <w:rsid w:val="00806FAF"/>
    <w:rsid w:val="00810548"/>
    <w:rsid w:val="00814BB2"/>
    <w:rsid w:val="00821807"/>
    <w:rsid w:val="008225CE"/>
    <w:rsid w:val="008246D5"/>
    <w:rsid w:val="0082609A"/>
    <w:rsid w:val="00832153"/>
    <w:rsid w:val="00833138"/>
    <w:rsid w:val="00835561"/>
    <w:rsid w:val="0083594F"/>
    <w:rsid w:val="00840CBE"/>
    <w:rsid w:val="00843C63"/>
    <w:rsid w:val="008457FF"/>
    <w:rsid w:val="00846742"/>
    <w:rsid w:val="00850FE3"/>
    <w:rsid w:val="00853D53"/>
    <w:rsid w:val="00857115"/>
    <w:rsid w:val="00861624"/>
    <w:rsid w:val="00861B83"/>
    <w:rsid w:val="00863CE5"/>
    <w:rsid w:val="008646E5"/>
    <w:rsid w:val="00867825"/>
    <w:rsid w:val="0086782F"/>
    <w:rsid w:val="0087173D"/>
    <w:rsid w:val="00874050"/>
    <w:rsid w:val="008744A3"/>
    <w:rsid w:val="00874C64"/>
    <w:rsid w:val="00875575"/>
    <w:rsid w:val="0087562B"/>
    <w:rsid w:val="008803DD"/>
    <w:rsid w:val="00880D4B"/>
    <w:rsid w:val="008876A7"/>
    <w:rsid w:val="00887757"/>
    <w:rsid w:val="00887F91"/>
    <w:rsid w:val="00890D26"/>
    <w:rsid w:val="00892012"/>
    <w:rsid w:val="00894E56"/>
    <w:rsid w:val="00896B86"/>
    <w:rsid w:val="008A0719"/>
    <w:rsid w:val="008A0A52"/>
    <w:rsid w:val="008A212C"/>
    <w:rsid w:val="008A2426"/>
    <w:rsid w:val="008A25D1"/>
    <w:rsid w:val="008A39AD"/>
    <w:rsid w:val="008A3CAF"/>
    <w:rsid w:val="008A491E"/>
    <w:rsid w:val="008B33CB"/>
    <w:rsid w:val="008B437D"/>
    <w:rsid w:val="008B4B4E"/>
    <w:rsid w:val="008B591D"/>
    <w:rsid w:val="008B5969"/>
    <w:rsid w:val="008B6B6E"/>
    <w:rsid w:val="008B7F9D"/>
    <w:rsid w:val="008C30A1"/>
    <w:rsid w:val="008D09FB"/>
    <w:rsid w:val="008D3E20"/>
    <w:rsid w:val="008D5631"/>
    <w:rsid w:val="008D5FC3"/>
    <w:rsid w:val="008D7A70"/>
    <w:rsid w:val="008D7B87"/>
    <w:rsid w:val="008E073F"/>
    <w:rsid w:val="008E1FB5"/>
    <w:rsid w:val="008E289E"/>
    <w:rsid w:val="008E68D3"/>
    <w:rsid w:val="008E73D7"/>
    <w:rsid w:val="008F77A8"/>
    <w:rsid w:val="0090050A"/>
    <w:rsid w:val="00905A79"/>
    <w:rsid w:val="00905DF6"/>
    <w:rsid w:val="009115C9"/>
    <w:rsid w:val="00913644"/>
    <w:rsid w:val="0091370D"/>
    <w:rsid w:val="00913981"/>
    <w:rsid w:val="0091442B"/>
    <w:rsid w:val="00917B5E"/>
    <w:rsid w:val="009207F4"/>
    <w:rsid w:val="00921F76"/>
    <w:rsid w:val="0092405E"/>
    <w:rsid w:val="00924A17"/>
    <w:rsid w:val="0092526F"/>
    <w:rsid w:val="00930D17"/>
    <w:rsid w:val="00930F0F"/>
    <w:rsid w:val="009332B0"/>
    <w:rsid w:val="00934EB6"/>
    <w:rsid w:val="00937623"/>
    <w:rsid w:val="0093778A"/>
    <w:rsid w:val="00941557"/>
    <w:rsid w:val="0094209B"/>
    <w:rsid w:val="00945F09"/>
    <w:rsid w:val="00946283"/>
    <w:rsid w:val="00947773"/>
    <w:rsid w:val="00947A97"/>
    <w:rsid w:val="009509C7"/>
    <w:rsid w:val="009519B1"/>
    <w:rsid w:val="00951CD9"/>
    <w:rsid w:val="00952871"/>
    <w:rsid w:val="00952DE0"/>
    <w:rsid w:val="00957CF0"/>
    <w:rsid w:val="009620A0"/>
    <w:rsid w:val="0096229A"/>
    <w:rsid w:val="00962A8B"/>
    <w:rsid w:val="00963142"/>
    <w:rsid w:val="00963F9D"/>
    <w:rsid w:val="009661A0"/>
    <w:rsid w:val="009709F9"/>
    <w:rsid w:val="00970FE4"/>
    <w:rsid w:val="00972E97"/>
    <w:rsid w:val="00973E83"/>
    <w:rsid w:val="0097414A"/>
    <w:rsid w:val="009760CB"/>
    <w:rsid w:val="00977647"/>
    <w:rsid w:val="00981052"/>
    <w:rsid w:val="009823CB"/>
    <w:rsid w:val="00982B84"/>
    <w:rsid w:val="00986D9D"/>
    <w:rsid w:val="00987E8D"/>
    <w:rsid w:val="0099102C"/>
    <w:rsid w:val="009A0077"/>
    <w:rsid w:val="009A1DC6"/>
    <w:rsid w:val="009A59D0"/>
    <w:rsid w:val="009A601A"/>
    <w:rsid w:val="009A6DCA"/>
    <w:rsid w:val="009B3E74"/>
    <w:rsid w:val="009B527C"/>
    <w:rsid w:val="009B5AFE"/>
    <w:rsid w:val="009B68E1"/>
    <w:rsid w:val="009C46E5"/>
    <w:rsid w:val="009C65EE"/>
    <w:rsid w:val="009C65F9"/>
    <w:rsid w:val="009D0DDA"/>
    <w:rsid w:val="009D5A65"/>
    <w:rsid w:val="009D5E82"/>
    <w:rsid w:val="009E2980"/>
    <w:rsid w:val="009E3133"/>
    <w:rsid w:val="009E47D4"/>
    <w:rsid w:val="009E58CF"/>
    <w:rsid w:val="009E7D49"/>
    <w:rsid w:val="009F0275"/>
    <w:rsid w:val="009F5CEE"/>
    <w:rsid w:val="009F6648"/>
    <w:rsid w:val="00A017FF"/>
    <w:rsid w:val="00A03AF5"/>
    <w:rsid w:val="00A05C17"/>
    <w:rsid w:val="00A06805"/>
    <w:rsid w:val="00A16CAF"/>
    <w:rsid w:val="00A20ADE"/>
    <w:rsid w:val="00A23884"/>
    <w:rsid w:val="00A238E3"/>
    <w:rsid w:val="00A30A67"/>
    <w:rsid w:val="00A36920"/>
    <w:rsid w:val="00A40134"/>
    <w:rsid w:val="00A407BC"/>
    <w:rsid w:val="00A42FE2"/>
    <w:rsid w:val="00A46863"/>
    <w:rsid w:val="00A5193E"/>
    <w:rsid w:val="00A55413"/>
    <w:rsid w:val="00A55DD6"/>
    <w:rsid w:val="00A55FD6"/>
    <w:rsid w:val="00A5614A"/>
    <w:rsid w:val="00A56EBB"/>
    <w:rsid w:val="00A60440"/>
    <w:rsid w:val="00A61A8C"/>
    <w:rsid w:val="00A6285B"/>
    <w:rsid w:val="00A7115A"/>
    <w:rsid w:val="00A74D54"/>
    <w:rsid w:val="00A75CE9"/>
    <w:rsid w:val="00A86179"/>
    <w:rsid w:val="00A86CD6"/>
    <w:rsid w:val="00A92609"/>
    <w:rsid w:val="00A92AA4"/>
    <w:rsid w:val="00A94281"/>
    <w:rsid w:val="00A94356"/>
    <w:rsid w:val="00AA1AE8"/>
    <w:rsid w:val="00AA1B63"/>
    <w:rsid w:val="00AA6E3E"/>
    <w:rsid w:val="00AB5248"/>
    <w:rsid w:val="00AC4064"/>
    <w:rsid w:val="00AC7A33"/>
    <w:rsid w:val="00AD0695"/>
    <w:rsid w:val="00AD0DCF"/>
    <w:rsid w:val="00AD1068"/>
    <w:rsid w:val="00AD145B"/>
    <w:rsid w:val="00AD3EFB"/>
    <w:rsid w:val="00AD6937"/>
    <w:rsid w:val="00AD798F"/>
    <w:rsid w:val="00AE3268"/>
    <w:rsid w:val="00AE38A6"/>
    <w:rsid w:val="00AE469F"/>
    <w:rsid w:val="00AE5FA6"/>
    <w:rsid w:val="00AE6A0E"/>
    <w:rsid w:val="00AF2422"/>
    <w:rsid w:val="00AF49C3"/>
    <w:rsid w:val="00AF4B3B"/>
    <w:rsid w:val="00AF726B"/>
    <w:rsid w:val="00AF77DE"/>
    <w:rsid w:val="00B066AA"/>
    <w:rsid w:val="00B1389B"/>
    <w:rsid w:val="00B138FA"/>
    <w:rsid w:val="00B145CD"/>
    <w:rsid w:val="00B146D0"/>
    <w:rsid w:val="00B153D9"/>
    <w:rsid w:val="00B15D31"/>
    <w:rsid w:val="00B168A5"/>
    <w:rsid w:val="00B26B91"/>
    <w:rsid w:val="00B301E5"/>
    <w:rsid w:val="00B31978"/>
    <w:rsid w:val="00B3553A"/>
    <w:rsid w:val="00B3639C"/>
    <w:rsid w:val="00B41036"/>
    <w:rsid w:val="00B42525"/>
    <w:rsid w:val="00B44AF9"/>
    <w:rsid w:val="00B45840"/>
    <w:rsid w:val="00B50838"/>
    <w:rsid w:val="00B52D76"/>
    <w:rsid w:val="00B532BF"/>
    <w:rsid w:val="00B53FBA"/>
    <w:rsid w:val="00B54118"/>
    <w:rsid w:val="00B559FA"/>
    <w:rsid w:val="00B61979"/>
    <w:rsid w:val="00B65832"/>
    <w:rsid w:val="00B71A89"/>
    <w:rsid w:val="00B75797"/>
    <w:rsid w:val="00B76894"/>
    <w:rsid w:val="00B76C94"/>
    <w:rsid w:val="00B77B9F"/>
    <w:rsid w:val="00B81A65"/>
    <w:rsid w:val="00B82ED4"/>
    <w:rsid w:val="00B83743"/>
    <w:rsid w:val="00B863BC"/>
    <w:rsid w:val="00B91AE0"/>
    <w:rsid w:val="00B91D6E"/>
    <w:rsid w:val="00B93AFA"/>
    <w:rsid w:val="00BA00D7"/>
    <w:rsid w:val="00BA7B2C"/>
    <w:rsid w:val="00BC1920"/>
    <w:rsid w:val="00BC1B14"/>
    <w:rsid w:val="00BC7E6A"/>
    <w:rsid w:val="00BD02FC"/>
    <w:rsid w:val="00BD2131"/>
    <w:rsid w:val="00BD2783"/>
    <w:rsid w:val="00BE0292"/>
    <w:rsid w:val="00BE32E5"/>
    <w:rsid w:val="00BE4DB3"/>
    <w:rsid w:val="00BF1783"/>
    <w:rsid w:val="00BF2EA9"/>
    <w:rsid w:val="00BF3B72"/>
    <w:rsid w:val="00BF3DFC"/>
    <w:rsid w:val="00BF43A5"/>
    <w:rsid w:val="00BF5254"/>
    <w:rsid w:val="00BF7417"/>
    <w:rsid w:val="00C02106"/>
    <w:rsid w:val="00C02A44"/>
    <w:rsid w:val="00C0707E"/>
    <w:rsid w:val="00C07B8A"/>
    <w:rsid w:val="00C07BE1"/>
    <w:rsid w:val="00C11788"/>
    <w:rsid w:val="00C11FB8"/>
    <w:rsid w:val="00C12DD7"/>
    <w:rsid w:val="00C14CCF"/>
    <w:rsid w:val="00C1612C"/>
    <w:rsid w:val="00C21304"/>
    <w:rsid w:val="00C22252"/>
    <w:rsid w:val="00C257D7"/>
    <w:rsid w:val="00C260B6"/>
    <w:rsid w:val="00C26700"/>
    <w:rsid w:val="00C27F59"/>
    <w:rsid w:val="00C322A3"/>
    <w:rsid w:val="00C34307"/>
    <w:rsid w:val="00C34880"/>
    <w:rsid w:val="00C34C36"/>
    <w:rsid w:val="00C40CE3"/>
    <w:rsid w:val="00C40ED5"/>
    <w:rsid w:val="00C4768E"/>
    <w:rsid w:val="00C507FD"/>
    <w:rsid w:val="00C51C49"/>
    <w:rsid w:val="00C61939"/>
    <w:rsid w:val="00C62CDB"/>
    <w:rsid w:val="00C636E7"/>
    <w:rsid w:val="00C64BAC"/>
    <w:rsid w:val="00C65CCB"/>
    <w:rsid w:val="00C70F9C"/>
    <w:rsid w:val="00C7150D"/>
    <w:rsid w:val="00C72591"/>
    <w:rsid w:val="00C7299D"/>
    <w:rsid w:val="00C732CF"/>
    <w:rsid w:val="00C74D83"/>
    <w:rsid w:val="00C77900"/>
    <w:rsid w:val="00C81465"/>
    <w:rsid w:val="00C82E11"/>
    <w:rsid w:val="00C83351"/>
    <w:rsid w:val="00C846FA"/>
    <w:rsid w:val="00C84F82"/>
    <w:rsid w:val="00C87719"/>
    <w:rsid w:val="00C87C47"/>
    <w:rsid w:val="00C9639E"/>
    <w:rsid w:val="00CA0F9C"/>
    <w:rsid w:val="00CA0FE2"/>
    <w:rsid w:val="00CA5B83"/>
    <w:rsid w:val="00CA7D69"/>
    <w:rsid w:val="00CB3C12"/>
    <w:rsid w:val="00CB4B91"/>
    <w:rsid w:val="00CC0054"/>
    <w:rsid w:val="00CC0F39"/>
    <w:rsid w:val="00CC71C8"/>
    <w:rsid w:val="00CC76D8"/>
    <w:rsid w:val="00CC78BC"/>
    <w:rsid w:val="00CD2619"/>
    <w:rsid w:val="00CD3FD9"/>
    <w:rsid w:val="00CD47B5"/>
    <w:rsid w:val="00CD753D"/>
    <w:rsid w:val="00CD7721"/>
    <w:rsid w:val="00CD7AE9"/>
    <w:rsid w:val="00CE2F76"/>
    <w:rsid w:val="00CE3E71"/>
    <w:rsid w:val="00CE4E29"/>
    <w:rsid w:val="00CE4FBE"/>
    <w:rsid w:val="00CE6F11"/>
    <w:rsid w:val="00CE7CDA"/>
    <w:rsid w:val="00CF162E"/>
    <w:rsid w:val="00CF2697"/>
    <w:rsid w:val="00CF3621"/>
    <w:rsid w:val="00CF5633"/>
    <w:rsid w:val="00CF73DF"/>
    <w:rsid w:val="00D0104D"/>
    <w:rsid w:val="00D03CE0"/>
    <w:rsid w:val="00D04862"/>
    <w:rsid w:val="00D04DAA"/>
    <w:rsid w:val="00D06B74"/>
    <w:rsid w:val="00D1038C"/>
    <w:rsid w:val="00D10EE5"/>
    <w:rsid w:val="00D1201A"/>
    <w:rsid w:val="00D136CB"/>
    <w:rsid w:val="00D17C74"/>
    <w:rsid w:val="00D22B82"/>
    <w:rsid w:val="00D254CB"/>
    <w:rsid w:val="00D257BD"/>
    <w:rsid w:val="00D261B0"/>
    <w:rsid w:val="00D26A3B"/>
    <w:rsid w:val="00D2742A"/>
    <w:rsid w:val="00D27A9C"/>
    <w:rsid w:val="00D303C1"/>
    <w:rsid w:val="00D32015"/>
    <w:rsid w:val="00D32732"/>
    <w:rsid w:val="00D340AE"/>
    <w:rsid w:val="00D34D07"/>
    <w:rsid w:val="00D36127"/>
    <w:rsid w:val="00D362A5"/>
    <w:rsid w:val="00D40582"/>
    <w:rsid w:val="00D40A60"/>
    <w:rsid w:val="00D50BA3"/>
    <w:rsid w:val="00D51E76"/>
    <w:rsid w:val="00D52591"/>
    <w:rsid w:val="00D53061"/>
    <w:rsid w:val="00D5340B"/>
    <w:rsid w:val="00D55F8F"/>
    <w:rsid w:val="00D57771"/>
    <w:rsid w:val="00D62840"/>
    <w:rsid w:val="00D638AD"/>
    <w:rsid w:val="00D67A58"/>
    <w:rsid w:val="00D70C20"/>
    <w:rsid w:val="00D71899"/>
    <w:rsid w:val="00D746E4"/>
    <w:rsid w:val="00D775F2"/>
    <w:rsid w:val="00D830B6"/>
    <w:rsid w:val="00D86A36"/>
    <w:rsid w:val="00D87E23"/>
    <w:rsid w:val="00D906B8"/>
    <w:rsid w:val="00D940E6"/>
    <w:rsid w:val="00D94EDC"/>
    <w:rsid w:val="00D9559B"/>
    <w:rsid w:val="00D95C7D"/>
    <w:rsid w:val="00DA27E0"/>
    <w:rsid w:val="00DA2D0F"/>
    <w:rsid w:val="00DA6DB0"/>
    <w:rsid w:val="00DA7A06"/>
    <w:rsid w:val="00DB0713"/>
    <w:rsid w:val="00DB15BD"/>
    <w:rsid w:val="00DB5ACD"/>
    <w:rsid w:val="00DB7845"/>
    <w:rsid w:val="00DC3A13"/>
    <w:rsid w:val="00DD3E25"/>
    <w:rsid w:val="00DD7398"/>
    <w:rsid w:val="00DD7AEA"/>
    <w:rsid w:val="00DE3BA6"/>
    <w:rsid w:val="00DE3CFE"/>
    <w:rsid w:val="00DE48D4"/>
    <w:rsid w:val="00DE5ED4"/>
    <w:rsid w:val="00DE6BB4"/>
    <w:rsid w:val="00DF37FF"/>
    <w:rsid w:val="00DF3BEF"/>
    <w:rsid w:val="00DF44F9"/>
    <w:rsid w:val="00DF4903"/>
    <w:rsid w:val="00DF6961"/>
    <w:rsid w:val="00DF6B9B"/>
    <w:rsid w:val="00E01077"/>
    <w:rsid w:val="00E02FF9"/>
    <w:rsid w:val="00E0332E"/>
    <w:rsid w:val="00E03DD3"/>
    <w:rsid w:val="00E052E9"/>
    <w:rsid w:val="00E05BC6"/>
    <w:rsid w:val="00E075D9"/>
    <w:rsid w:val="00E104EC"/>
    <w:rsid w:val="00E11DAC"/>
    <w:rsid w:val="00E16EEB"/>
    <w:rsid w:val="00E20D61"/>
    <w:rsid w:val="00E2639D"/>
    <w:rsid w:val="00E263B4"/>
    <w:rsid w:val="00E26753"/>
    <w:rsid w:val="00E277FB"/>
    <w:rsid w:val="00E27A1B"/>
    <w:rsid w:val="00E305B9"/>
    <w:rsid w:val="00E308AB"/>
    <w:rsid w:val="00E34899"/>
    <w:rsid w:val="00E37DBD"/>
    <w:rsid w:val="00E41ED6"/>
    <w:rsid w:val="00E4305C"/>
    <w:rsid w:val="00E4651D"/>
    <w:rsid w:val="00E53BF7"/>
    <w:rsid w:val="00E54D62"/>
    <w:rsid w:val="00E623F5"/>
    <w:rsid w:val="00E62797"/>
    <w:rsid w:val="00E64238"/>
    <w:rsid w:val="00E65B27"/>
    <w:rsid w:val="00E708FE"/>
    <w:rsid w:val="00E719FF"/>
    <w:rsid w:val="00E7427A"/>
    <w:rsid w:val="00E80948"/>
    <w:rsid w:val="00E8116F"/>
    <w:rsid w:val="00E81E5B"/>
    <w:rsid w:val="00E8415E"/>
    <w:rsid w:val="00E8588E"/>
    <w:rsid w:val="00E872E5"/>
    <w:rsid w:val="00E9148F"/>
    <w:rsid w:val="00E922C1"/>
    <w:rsid w:val="00E928C0"/>
    <w:rsid w:val="00EA2675"/>
    <w:rsid w:val="00EA277F"/>
    <w:rsid w:val="00EA432B"/>
    <w:rsid w:val="00EA57CA"/>
    <w:rsid w:val="00EA5CEE"/>
    <w:rsid w:val="00EA5FBB"/>
    <w:rsid w:val="00EB00BD"/>
    <w:rsid w:val="00EC2BBA"/>
    <w:rsid w:val="00EC47AA"/>
    <w:rsid w:val="00ED1078"/>
    <w:rsid w:val="00ED10D8"/>
    <w:rsid w:val="00ED3E48"/>
    <w:rsid w:val="00ED513A"/>
    <w:rsid w:val="00ED51EE"/>
    <w:rsid w:val="00ED5E0F"/>
    <w:rsid w:val="00ED7B33"/>
    <w:rsid w:val="00EE00A4"/>
    <w:rsid w:val="00EE03C1"/>
    <w:rsid w:val="00EE0754"/>
    <w:rsid w:val="00EE1E50"/>
    <w:rsid w:val="00EE2074"/>
    <w:rsid w:val="00EE4506"/>
    <w:rsid w:val="00EE4F4F"/>
    <w:rsid w:val="00EE680C"/>
    <w:rsid w:val="00EF0078"/>
    <w:rsid w:val="00EF324D"/>
    <w:rsid w:val="00EF345A"/>
    <w:rsid w:val="00EF7FC9"/>
    <w:rsid w:val="00F02563"/>
    <w:rsid w:val="00F03B98"/>
    <w:rsid w:val="00F05DD3"/>
    <w:rsid w:val="00F06FE4"/>
    <w:rsid w:val="00F11D48"/>
    <w:rsid w:val="00F14F32"/>
    <w:rsid w:val="00F1778D"/>
    <w:rsid w:val="00F20EFA"/>
    <w:rsid w:val="00F2458D"/>
    <w:rsid w:val="00F272EE"/>
    <w:rsid w:val="00F276CD"/>
    <w:rsid w:val="00F310CA"/>
    <w:rsid w:val="00F31341"/>
    <w:rsid w:val="00F32511"/>
    <w:rsid w:val="00F34CCD"/>
    <w:rsid w:val="00F40C2C"/>
    <w:rsid w:val="00F438FA"/>
    <w:rsid w:val="00F44B99"/>
    <w:rsid w:val="00F44F4A"/>
    <w:rsid w:val="00F44FCC"/>
    <w:rsid w:val="00F50D2C"/>
    <w:rsid w:val="00F52356"/>
    <w:rsid w:val="00F569E2"/>
    <w:rsid w:val="00F57855"/>
    <w:rsid w:val="00F57E52"/>
    <w:rsid w:val="00F608E5"/>
    <w:rsid w:val="00F65FA3"/>
    <w:rsid w:val="00F70AC9"/>
    <w:rsid w:val="00F70D07"/>
    <w:rsid w:val="00F76DB7"/>
    <w:rsid w:val="00F80255"/>
    <w:rsid w:val="00F82ECC"/>
    <w:rsid w:val="00F83A44"/>
    <w:rsid w:val="00F83B14"/>
    <w:rsid w:val="00F9391E"/>
    <w:rsid w:val="00F96FD2"/>
    <w:rsid w:val="00FA1C0B"/>
    <w:rsid w:val="00FA2C7A"/>
    <w:rsid w:val="00FA4EA7"/>
    <w:rsid w:val="00FA5B82"/>
    <w:rsid w:val="00FA6D15"/>
    <w:rsid w:val="00FA796F"/>
    <w:rsid w:val="00FB04E8"/>
    <w:rsid w:val="00FB51F1"/>
    <w:rsid w:val="00FC0584"/>
    <w:rsid w:val="00FC0716"/>
    <w:rsid w:val="00FC0B44"/>
    <w:rsid w:val="00FC11FE"/>
    <w:rsid w:val="00FC70C2"/>
    <w:rsid w:val="00FC788C"/>
    <w:rsid w:val="00FC7E0A"/>
    <w:rsid w:val="00FC7F4A"/>
    <w:rsid w:val="00FD13C7"/>
    <w:rsid w:val="00FD19FF"/>
    <w:rsid w:val="00FD1BF7"/>
    <w:rsid w:val="00FD1F69"/>
    <w:rsid w:val="00FD370E"/>
    <w:rsid w:val="00FD4D73"/>
    <w:rsid w:val="00FE1FEF"/>
    <w:rsid w:val="00FE4BFC"/>
    <w:rsid w:val="00FE6200"/>
    <w:rsid w:val="00FF01C8"/>
    <w:rsid w:val="00FF2411"/>
    <w:rsid w:val="00FF6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779733">
      <w:bodyDiv w:val="1"/>
      <w:marLeft w:val="0"/>
      <w:marRight w:val="0"/>
      <w:marTop w:val="0"/>
      <w:marBottom w:val="0"/>
      <w:divBdr>
        <w:top w:val="none" w:sz="0" w:space="0" w:color="auto"/>
        <w:left w:val="none" w:sz="0" w:space="0" w:color="auto"/>
        <w:bottom w:val="none" w:sz="0" w:space="0" w:color="auto"/>
        <w:right w:val="none" w:sz="0" w:space="0" w:color="auto"/>
      </w:divBdr>
      <w:divsChild>
        <w:div w:id="2040616373">
          <w:marLeft w:val="0"/>
          <w:marRight w:val="0"/>
          <w:marTop w:val="0"/>
          <w:marBottom w:val="0"/>
          <w:divBdr>
            <w:top w:val="none" w:sz="0" w:space="0" w:color="auto"/>
            <w:left w:val="none" w:sz="0" w:space="0" w:color="auto"/>
            <w:bottom w:val="none" w:sz="0" w:space="0" w:color="auto"/>
            <w:right w:val="none" w:sz="0" w:space="0" w:color="auto"/>
          </w:divBdr>
          <w:divsChild>
            <w:div w:id="1734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 Андрей Николаевич</dc:creator>
  <cp:lastModifiedBy>Андрякова</cp:lastModifiedBy>
  <cp:revision>2</cp:revision>
  <dcterms:created xsi:type="dcterms:W3CDTF">2013-08-08T11:31:00Z</dcterms:created>
  <dcterms:modified xsi:type="dcterms:W3CDTF">2013-08-08T11:31:00Z</dcterms:modified>
</cp:coreProperties>
</file>